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b/>
          <w:sz w:val="40"/>
        </w:rPr>
      </w:pPr>
    </w:p>
    <w:p>
      <w:pPr>
        <w:spacing w:line="360" w:lineRule="auto"/>
        <w:jc w:val="center"/>
        <w:rPr>
          <w:b/>
          <w:sz w:val="40"/>
        </w:rPr>
      </w:pPr>
    </w:p>
    <w:p>
      <w:pPr>
        <w:spacing w:line="360" w:lineRule="auto"/>
        <w:jc w:val="center"/>
        <w:rPr>
          <w:b/>
          <w:sz w:val="40"/>
        </w:rPr>
      </w:pPr>
    </w:p>
    <w:p>
      <w:pPr>
        <w:spacing w:line="360" w:lineRule="auto"/>
        <w:jc w:val="center"/>
        <w:rPr>
          <w:b/>
          <w:sz w:val="40"/>
        </w:rPr>
      </w:pPr>
    </w:p>
    <w:p>
      <w:pPr>
        <w:spacing w:line="360" w:lineRule="auto"/>
        <w:jc w:val="center"/>
        <w:rPr>
          <w:b/>
          <w:sz w:val="52"/>
          <w:szCs w:val="52"/>
        </w:rPr>
      </w:pPr>
      <w:bookmarkStart w:id="0" w:name="_Toc16774"/>
      <w:bookmarkStart w:id="1" w:name="_Toc429582388"/>
      <w:r>
        <w:rPr>
          <w:rFonts w:hint="eastAsia"/>
          <w:b/>
          <w:sz w:val="52"/>
          <w:szCs w:val="52"/>
        </w:rPr>
        <w:t>PICC</w:t>
      </w:r>
      <w:r>
        <w:rPr>
          <w:b/>
          <w:sz w:val="52"/>
          <w:szCs w:val="52"/>
        </w:rPr>
        <w:t xml:space="preserve"> </w:t>
      </w:r>
      <w:r>
        <w:rPr>
          <w:rFonts w:hint="eastAsia"/>
          <w:b/>
          <w:sz w:val="52"/>
          <w:szCs w:val="52"/>
        </w:rPr>
        <w:t>CLUB</w:t>
      </w:r>
    </w:p>
    <w:bookmarkEnd w:id="0"/>
    <w:bookmarkEnd w:id="1"/>
    <w:p>
      <w:pPr>
        <w:spacing w:line="360" w:lineRule="auto"/>
        <w:jc w:val="center"/>
        <w:rPr>
          <w:b/>
          <w:sz w:val="52"/>
          <w:szCs w:val="52"/>
        </w:rPr>
      </w:pPr>
      <w:r>
        <w:rPr>
          <w:rFonts w:hint="eastAsia"/>
          <w:b/>
          <w:sz w:val="52"/>
          <w:szCs w:val="52"/>
          <w:lang w:val="en-US" w:eastAsia="zh-CN"/>
        </w:rPr>
        <w:t>服务资源管理平台</w:t>
      </w:r>
      <w:r>
        <w:rPr>
          <w:rFonts w:hint="eastAsia"/>
          <w:b/>
          <w:sz w:val="52"/>
          <w:szCs w:val="52"/>
        </w:rPr>
        <w:t>接口说明书</w:t>
      </w: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p>
    <w:p>
      <w:pPr>
        <w:spacing w:line="360" w:lineRule="auto"/>
        <w:jc w:val="center"/>
        <w:rPr>
          <w:sz w:val="44"/>
          <w:szCs w:val="44"/>
        </w:rPr>
      </w:pPr>
      <w:r>
        <w:rPr>
          <w:rFonts w:hint="eastAsia"/>
          <w:sz w:val="44"/>
          <w:szCs w:val="44"/>
          <w:lang w:val="en-US" w:eastAsia="zh-CN"/>
        </w:rPr>
        <w:t>服务资源管理平台</w:t>
      </w:r>
      <w:r>
        <w:rPr>
          <w:rFonts w:hint="eastAsia"/>
          <w:sz w:val="44"/>
          <w:szCs w:val="44"/>
        </w:rPr>
        <w:t>项目组</w:t>
      </w:r>
    </w:p>
    <w:p>
      <w:pPr>
        <w:spacing w:line="360" w:lineRule="auto"/>
        <w:jc w:val="center"/>
        <w:rPr>
          <w:rFonts w:hint="eastAsia"/>
          <w:sz w:val="44"/>
          <w:szCs w:val="44"/>
        </w:rPr>
      </w:pPr>
      <w:bookmarkStart w:id="2" w:name="_Toc320287163"/>
      <w:r>
        <w:rPr>
          <w:rFonts w:hint="eastAsia"/>
          <w:sz w:val="44"/>
          <w:szCs w:val="44"/>
        </w:rPr>
        <w:t>中国人保财险</w:t>
      </w:r>
      <w:bookmarkEnd w:id="2"/>
    </w:p>
    <w:p>
      <w:pPr>
        <w:spacing w:line="360" w:lineRule="auto"/>
        <w:jc w:val="center"/>
        <w:rPr>
          <w:rFonts w:hint="eastAsia"/>
          <w:sz w:val="44"/>
          <w:szCs w:val="44"/>
        </w:rPr>
      </w:pPr>
    </w:p>
    <w:p>
      <w:pPr>
        <w:spacing w:line="360" w:lineRule="auto"/>
        <w:jc w:val="center"/>
        <w:rPr>
          <w:rFonts w:hint="eastAsia"/>
          <w:sz w:val="44"/>
          <w:szCs w:val="44"/>
        </w:rPr>
      </w:pPr>
    </w:p>
    <w:p>
      <w:pPr>
        <w:rPr>
          <w:rFonts w:hint="eastAsia"/>
          <w:sz w:val="44"/>
          <w:szCs w:val="44"/>
          <w:lang w:val="zh-CN"/>
        </w:rPr>
      </w:pPr>
      <w:r>
        <w:rPr>
          <w:rFonts w:hint="eastAsia"/>
          <w:sz w:val="44"/>
          <w:szCs w:val="44"/>
          <w:lang w:val="zh-CN"/>
        </w:rPr>
        <w:br w:type="page"/>
      </w:r>
    </w:p>
    <w:p>
      <w:pPr>
        <w:pStyle w:val="3"/>
        <w:numPr>
          <w:ilvl w:val="0"/>
          <w:numId w:val="1"/>
        </w:numPr>
        <w:spacing w:line="360" w:lineRule="auto"/>
        <w:ind w:left="420" w:hanging="420"/>
        <w:rPr>
          <w:rFonts w:hint="eastAsia"/>
        </w:rPr>
      </w:pPr>
      <w:bookmarkStart w:id="3" w:name="_Toc18232"/>
      <w:r>
        <w:rPr>
          <w:rFonts w:hint="eastAsia"/>
        </w:rPr>
        <w:t>对外</w:t>
      </w:r>
      <w:bookmarkEnd w:id="3"/>
      <w:r>
        <w:rPr>
          <w:rFonts w:hint="eastAsia"/>
          <w:lang w:val="en-US" w:eastAsia="zh-CN"/>
        </w:rPr>
        <w:t>说明</w:t>
      </w:r>
    </w:p>
    <w:p>
      <w:pPr>
        <w:pStyle w:val="4"/>
        <w:numPr>
          <w:ilvl w:val="1"/>
          <w:numId w:val="2"/>
        </w:numPr>
        <w:spacing w:line="360" w:lineRule="auto"/>
      </w:pPr>
      <w:bookmarkStart w:id="4" w:name="_Toc31621"/>
      <w:bookmarkStart w:id="5" w:name="_Toc10836"/>
      <w:r>
        <w:rPr>
          <w:rFonts w:hint="eastAsia"/>
          <w:lang w:val="en-US" w:eastAsia="zh-CN"/>
        </w:rPr>
        <w:t>人保系统说明</w:t>
      </w:r>
      <w:bookmarkEnd w:id="4"/>
      <w:bookmarkEnd w:id="5"/>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人保客户增值服务配发使用流程主要涉及下述三个系统。对接方需要根据实际情况与以下系统对接。</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服务资源管理平台</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服务资源管理平台主要用于服务产品配置</w:t>
      </w:r>
      <w:r>
        <w:rPr>
          <w:rFonts w:hint="eastAsia" w:ascii="仿宋_GB2312" w:eastAsia="仿宋_GB2312"/>
          <w:i w:val="0"/>
          <w:color w:val="auto"/>
          <w:kern w:val="2"/>
          <w:sz w:val="24"/>
          <w:szCs w:val="24"/>
          <w:lang w:eastAsia="zh-CN"/>
        </w:rPr>
        <w:t>、</w:t>
      </w:r>
      <w:r>
        <w:rPr>
          <w:rFonts w:hint="eastAsia" w:ascii="仿宋_GB2312" w:eastAsia="仿宋_GB2312"/>
          <w:i w:val="0"/>
          <w:color w:val="auto"/>
          <w:kern w:val="2"/>
          <w:sz w:val="24"/>
          <w:szCs w:val="24"/>
        </w:rPr>
        <w:t>服务订单发放，服务订单使用过程管理和服务结算管理等。本文档主要描述与服务资源管理平台对接方式和技术约定。</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人保客户端后台</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主要包括中国人保掌上服务后台（微信公众号）、中国人保APP等客户端后台。</w:t>
      </w:r>
    </w:p>
    <w:p>
      <w:pPr>
        <w:pStyle w:val="58"/>
        <w:widowControl/>
        <w:numPr>
          <w:ilvl w:val="0"/>
          <w:numId w:val="3"/>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用车养车平台</w:t>
      </w:r>
    </w:p>
    <w:p>
      <w:pPr>
        <w:pStyle w:val="58"/>
        <w:widowControl/>
        <w:ind w:left="0" w:leftChars="0" w:firstLine="0"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人保汽车相关增值服务的统一对接平台。</w:t>
      </w:r>
    </w:p>
    <w:p>
      <w:pPr>
        <w:pStyle w:val="4"/>
        <w:numPr>
          <w:ilvl w:val="1"/>
          <w:numId w:val="2"/>
        </w:numPr>
        <w:spacing w:line="360" w:lineRule="auto"/>
      </w:pPr>
      <w:bookmarkStart w:id="6" w:name="_Toc7871"/>
      <w:bookmarkStart w:id="7" w:name="_Toc24358"/>
      <w:bookmarkStart w:id="8" w:name="_Toc60820600"/>
      <w:bookmarkStart w:id="9" w:name="_Toc9301"/>
      <w:bookmarkStart w:id="10" w:name="_Toc31472"/>
      <w:r>
        <w:rPr>
          <w:rFonts w:hint="eastAsia"/>
        </w:rPr>
        <w:t>对接</w:t>
      </w:r>
      <w:bookmarkEnd w:id="6"/>
      <w:bookmarkEnd w:id="7"/>
      <w:bookmarkEnd w:id="8"/>
      <w:r>
        <w:rPr>
          <w:rFonts w:hint="eastAsia"/>
          <w:lang w:val="en-US" w:eastAsia="zh-CN"/>
        </w:rPr>
        <w:t>场景简介</w:t>
      </w:r>
      <w:bookmarkEnd w:id="9"/>
      <w:bookmarkEnd w:id="10"/>
    </w:p>
    <w:p>
      <w:pPr>
        <w:pStyle w:val="58"/>
        <w:widowControl/>
        <w:numPr>
          <w:ilvl w:val="0"/>
          <w:numId w:val="4"/>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增值服务使用流程对接：</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a. 实现跳转对接方平台，为客户提供增值服务使用，并将使用过程和结果信息回写至服务资源管理平台。请参见</w:t>
      </w:r>
      <w:r>
        <w:rPr>
          <w:rFonts w:hint="eastAsia" w:ascii="仿宋_GB2312" w:eastAsia="仿宋_GB2312"/>
          <w:i w:val="0"/>
          <w:color w:val="auto"/>
          <w:kern w:val="2"/>
          <w:sz w:val="24"/>
          <w:szCs w:val="24"/>
          <w:lang w:val="en-US" w:eastAsia="zh-CN"/>
        </w:rPr>
        <w:t>第二章</w:t>
      </w:r>
      <w:r>
        <w:rPr>
          <w:rFonts w:hint="eastAsia" w:ascii="仿宋_GB2312" w:eastAsia="仿宋_GB2312"/>
          <w:i w:val="0"/>
          <w:color w:val="auto"/>
          <w:kern w:val="2"/>
          <w:sz w:val="24"/>
          <w:szCs w:val="24"/>
        </w:rPr>
        <w:t>接口文档。</w:t>
      </w:r>
    </w:p>
    <w:p>
      <w:pPr>
        <w:pStyle w:val="58"/>
        <w:widowControl/>
        <w:numPr>
          <w:ilvl w:val="0"/>
          <w:numId w:val="0"/>
        </w:numPr>
        <w:ind w:left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b. 如对接方提供的增值服务是汽车相关服务，可通过用车养车平台对接。请参见用车养车平台接口文档（在联调群获取），无需对接第</w:t>
      </w:r>
      <w:r>
        <w:rPr>
          <w:rFonts w:hint="eastAsia" w:ascii="仿宋_GB2312" w:eastAsia="仿宋_GB2312"/>
          <w:i w:val="0"/>
          <w:color w:val="auto"/>
          <w:kern w:val="2"/>
          <w:sz w:val="24"/>
          <w:szCs w:val="24"/>
          <w:lang w:val="en-US" w:eastAsia="zh-CN"/>
        </w:rPr>
        <w:t>二</w:t>
      </w:r>
      <w:r>
        <w:rPr>
          <w:rFonts w:hint="eastAsia" w:ascii="仿宋_GB2312" w:eastAsia="仿宋_GB2312"/>
          <w:i w:val="0"/>
          <w:color w:val="auto"/>
          <w:kern w:val="2"/>
          <w:sz w:val="24"/>
          <w:szCs w:val="24"/>
        </w:rPr>
        <w:t>章接口。</w:t>
      </w:r>
    </w:p>
    <w:p>
      <w:pPr>
        <w:pStyle w:val="58"/>
        <w:widowControl/>
        <w:numPr>
          <w:ilvl w:val="0"/>
          <w:numId w:val="4"/>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增值服务配发流程对接：通过客户活动，向人保客户以活动奖品的方式配发服务，配发的服务可在人保客户端展示并供客户使用。对接方需要自主实现客户活动界面和抽奖流程。服务使用的流程依照（1）中描述进行对接。</w:t>
      </w:r>
    </w:p>
    <w:p>
      <w:pPr>
        <w:pStyle w:val="4"/>
        <w:numPr>
          <w:ilvl w:val="1"/>
          <w:numId w:val="2"/>
        </w:numPr>
        <w:spacing w:line="360" w:lineRule="auto"/>
        <w:rPr>
          <w:rFonts w:hint="eastAsia"/>
        </w:rPr>
      </w:pPr>
      <w:bookmarkStart w:id="11" w:name="_Toc30170"/>
      <w:bookmarkStart w:id="12" w:name="_Toc60820601"/>
      <w:bookmarkStart w:id="13" w:name="_Toc8265"/>
      <w:bookmarkStart w:id="14" w:name="_Toc11288"/>
      <w:bookmarkStart w:id="15" w:name="_Toc6653"/>
      <w:r>
        <w:rPr>
          <w:rFonts w:hint="eastAsia"/>
        </w:rPr>
        <w:t>对接</w:t>
      </w:r>
      <w:bookmarkEnd w:id="11"/>
      <w:bookmarkEnd w:id="12"/>
      <w:bookmarkEnd w:id="13"/>
      <w:r>
        <w:rPr>
          <w:rFonts w:hint="eastAsia"/>
          <w:lang w:val="en-US" w:eastAsia="zh-CN"/>
        </w:rPr>
        <w:t>流程说明</w:t>
      </w:r>
      <w:bookmarkEnd w:id="14"/>
      <w:bookmarkEnd w:id="15"/>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进行数据安全评估，具体请联系人保业务方完成。</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准备联调测试环境，并提供IP地址开通防火墙白名单，项目组提供测试密钥参数等信息。</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确认须上线的人保客户端后台，并与之确认跳转方案，提供跳转地址链接。</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确认是否有特殊对接需要，如95518客服热线代下单、服务过程影像信息回传、其他服务个性化流程对接等。</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对接Token申请和刷新接口，实现加密签名算法。</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实现业务流程接口对接并联调。</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提供生产环境IP地址、对接接口清单等信息，请人保业务方在服务资源管理平台进行服务配置</w:t>
      </w:r>
      <w:r>
        <w:rPr>
          <w:rFonts w:hint="eastAsia" w:ascii="仿宋_GB2312" w:eastAsia="仿宋_GB2312"/>
          <w:i w:val="0"/>
          <w:color w:val="auto"/>
          <w:kern w:val="2"/>
          <w:sz w:val="24"/>
          <w:szCs w:val="24"/>
          <w:lang w:val="en-US" w:eastAsia="zh-CN"/>
        </w:rPr>
        <w:t>并</w:t>
      </w:r>
      <w:r>
        <w:rPr>
          <w:rFonts w:hint="eastAsia" w:ascii="仿宋_GB2312" w:eastAsia="仿宋_GB2312"/>
          <w:i w:val="0"/>
          <w:color w:val="auto"/>
          <w:kern w:val="2"/>
          <w:sz w:val="24"/>
          <w:szCs w:val="24"/>
        </w:rPr>
        <w:t>提供生产密钥参数等信息。</w:t>
      </w:r>
    </w:p>
    <w:p>
      <w:pPr>
        <w:pStyle w:val="58"/>
        <w:widowControl/>
        <w:numPr>
          <w:ilvl w:val="0"/>
          <w:numId w:val="5"/>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生产环境业务流程验证，通过后正式上线。</w:t>
      </w:r>
    </w:p>
    <w:p>
      <w:pPr>
        <w:pStyle w:val="4"/>
        <w:numPr>
          <w:ilvl w:val="1"/>
          <w:numId w:val="2"/>
        </w:numPr>
        <w:spacing w:line="360" w:lineRule="auto"/>
        <w:rPr>
          <w:rFonts w:hint="eastAsia"/>
          <w:lang w:val="en-US" w:eastAsia="zh-CN"/>
        </w:rPr>
      </w:pPr>
      <w:bookmarkStart w:id="16" w:name="_Toc13989"/>
      <w:bookmarkStart w:id="17" w:name="_Toc24593"/>
      <w:bookmarkStart w:id="18" w:name="_Toc10658"/>
      <w:bookmarkStart w:id="19" w:name="_Toc12306"/>
      <w:bookmarkStart w:id="20" w:name="_Toc23085"/>
      <w:bookmarkStart w:id="21" w:name="_Toc5618"/>
      <w:r>
        <w:rPr>
          <w:rFonts w:hint="eastAsia"/>
          <w:lang w:val="en-US" w:eastAsia="zh-CN"/>
        </w:rPr>
        <w:t>Token获取和刷新接口</w:t>
      </w:r>
    </w:p>
    <w:bookmarkEnd w:id="16"/>
    <w:bookmarkEnd w:id="17"/>
    <w:bookmarkEnd w:id="18"/>
    <w:bookmarkEnd w:id="19"/>
    <w:tbl>
      <w:tblPr>
        <w:tblStyle w:val="25"/>
        <w:tblW w:w="7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80"/>
        <w:gridCol w:w="1722"/>
        <w:gridCol w:w="39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1722"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3986"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both"/>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0102030103007-022</w:t>
            </w:r>
          </w:p>
        </w:tc>
        <w:tc>
          <w:tcPr>
            <w:tcW w:w="17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获取Token</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/token/create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0102030103007-005</w:t>
            </w:r>
          </w:p>
        </w:tc>
        <w:tc>
          <w:tcPr>
            <w:tcW w:w="17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刷新Token</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/token/refresh</w:t>
            </w:r>
          </w:p>
        </w:tc>
      </w:tr>
    </w:tbl>
    <w:p>
      <w:pPr>
        <w:pStyle w:val="58"/>
        <w:widowControl/>
        <w:ind w:left="0" w:leftChars="0" w:firstLine="0" w:firstLineChars="0"/>
        <w:rPr>
          <w:rFonts w:hint="eastAsia"/>
          <w:lang w:val="en-US" w:eastAsia="zh-CN"/>
        </w:rPr>
      </w:pPr>
    </w:p>
    <w:p>
      <w:pPr>
        <w:pStyle w:val="4"/>
        <w:numPr>
          <w:ilvl w:val="1"/>
          <w:numId w:val="2"/>
        </w:numPr>
        <w:spacing w:line="360" w:lineRule="auto"/>
        <w:rPr>
          <w:rFonts w:hint="eastAsia"/>
          <w:lang w:val="en-US" w:eastAsia="zh-CN"/>
        </w:rPr>
      </w:pPr>
      <w:r>
        <w:rPr>
          <w:rFonts w:hint="eastAsia"/>
          <w:lang w:val="en-US" w:eastAsia="zh-CN"/>
        </w:rPr>
        <w:t>服务使用流程</w:t>
      </w:r>
      <w:bookmarkEnd w:id="20"/>
      <w:bookmarkEnd w:id="21"/>
      <w:bookmarkStart w:id="22" w:name="_Toc16824"/>
      <w:bookmarkStart w:id="23" w:name="_Toc4591"/>
      <w:bookmarkStart w:id="24" w:name="_Toc6152"/>
      <w:bookmarkStart w:id="25" w:name="_Toc60820605"/>
      <w:bookmarkStart w:id="26" w:name="_Toc20959"/>
    </w:p>
    <w:p>
      <w:pPr>
        <w:pStyle w:val="58"/>
        <w:widowControl/>
        <w:ind w:left="0" w:firstLine="42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对接流程示意图</w:t>
      </w:r>
      <w:bookmarkEnd w:id="22"/>
      <w:bookmarkEnd w:id="23"/>
      <w:bookmarkEnd w:id="24"/>
      <w:bookmarkEnd w:id="25"/>
      <w:bookmarkEnd w:id="26"/>
    </w:p>
    <w:p>
      <w:pPr>
        <w:spacing w:line="360" w:lineRule="auto"/>
      </w:pPr>
      <w:r>
        <w:drawing>
          <wp:inline distT="0" distB="0" distL="114300" distR="114300">
            <wp:extent cx="5269230" cy="3430905"/>
            <wp:effectExtent l="0" t="0" r="7620" b="17145"/>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6"/>
                    <a:stretch>
                      <a:fillRect/>
                    </a:stretch>
                  </pic:blipFill>
                  <pic:spPr>
                    <a:xfrm>
                      <a:off x="0" y="0"/>
                      <a:ext cx="5269230" cy="3430905"/>
                    </a:xfrm>
                    <a:prstGeom prst="rect">
                      <a:avLst/>
                    </a:prstGeom>
                    <a:noFill/>
                    <a:ln>
                      <a:noFill/>
                    </a:ln>
                  </pic:spPr>
                </pic:pic>
              </a:graphicData>
            </a:graphic>
          </wp:inline>
        </w:drawing>
      </w:r>
    </w:p>
    <w:p>
      <w:pPr>
        <w:spacing w:line="360" w:lineRule="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微信端/APP端使用对接流程【不区分费改或非费改订单】</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即人保服务资源管理平台为客户生成的包含凭证码的订单，客户在订单范围内可直接使用无须付费；</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客户在人保微信/APP端使用订单时，人保微信端根据产品判断是否需要跳转到第三方页面；</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若为线上使用的产品，则在人保微信端使用时需跳转至第三方页面；第三方首先需要调用服务资源管理平台凭证码锁定接口锁定凭证码，然后按照订单状态流转的需要调用服务资源管理平台订单状态信息同步接口进行核销；</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对于线下使用的产品（不包含费改订单），则在人保微信端使用时无需跳转至第三方页面；第三方不需要调用凭证码锁定接口，可直接调用订单状态信息同步接口；</w:t>
      </w:r>
    </w:p>
    <w:p>
      <w:pPr>
        <w:pStyle w:val="58"/>
        <w:widowControl/>
        <w:numPr>
          <w:ilvl w:val="0"/>
          <w:numId w:val="6"/>
        </w:numPr>
        <w:ind w:left="425" w:leftChars="0" w:hanging="425" w:firstLine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费改订单服务完成后需要三方通过读取跟车服务影像接口回传服务资源管理平台服务照片。</w:t>
      </w: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ind w:left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接口目录：</w:t>
      </w: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val="en-US" w:eastAsia="zh-CN"/>
        </w:rPr>
      </w:pPr>
    </w:p>
    <w:tbl>
      <w:tblPr>
        <w:tblStyle w:val="25"/>
        <w:tblW w:w="9879"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13"/>
        <w:gridCol w:w="3477"/>
        <w:gridCol w:w="41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3477"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4189"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保单增值服务查询接口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/clauseGift/alipayFlagQuery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0102030103007-002</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流水号查询订单接口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/serialNumber/getOrderNo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第三方订单同步状态接口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/orderInfo/syncOrderInfo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服务商评价回访接口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/orderEvaluation/orderEvaluationReturn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未完成订单接口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/findUnfinishedOrder/query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订单触发时间管控查询</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/orderInfo/queryClickTime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0102030103007-009</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领券中心订单生成接口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/order/createOrder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费改影像上传接口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/uploadPhoto/upload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0102030103007-012</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凭证码锁定</w:t>
            </w:r>
            <w:r>
              <w:rPr>
                <w:rFonts w:hint="eastAsia" w:ascii="微软雅黑" w:hAnsi="微软雅黑" w:eastAsia="微软雅黑" w:cs="微软雅黑"/>
                <w:i w:val="0"/>
                <w:iCs w:val="0"/>
                <w:color w:val="000000"/>
                <w:kern w:val="0"/>
                <w:sz w:val="20"/>
                <w:szCs w:val="20"/>
                <w:u w:val="none"/>
                <w:lang w:val="en-US" w:eastAsia="zh-CN" w:bidi="ar"/>
              </w:rPr>
              <w:t>【必须对接】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/cuponnoInfo/cuponnoLock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新增消费记录接口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/orderConsumeRecords/add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0102030103007-014</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产品信息查询接口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/cuponnoQuery/cuponnoQuery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0102030103007-015</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预约信息回传额外字段接口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/orderInfo/bespeakByYcyc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凭证码锁定查询接口【必须对接】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/cuponLockQuery/query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第三方订单结算金额同步接口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/order/syncStatementCost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第三方产品评价推送接口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/orderEvaluation/syncOrderEvaluation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0102030103007-019</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第三方订单撤销验证接口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/orderRevoke/revokeCupon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0102030103007-021</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第三方订单审批结果同步接口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/orderApprove/syncOrderApprove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0102030103007-023</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第三方服务信息授权查询</w:t>
            </w:r>
            <w:r>
              <w:rPr>
                <w:rFonts w:hint="eastAsia" w:ascii="微软雅黑" w:hAnsi="微软雅黑" w:eastAsia="微软雅黑" w:cs="微软雅黑"/>
                <w:i w:val="0"/>
                <w:iCs w:val="0"/>
                <w:color w:val="000000"/>
                <w:kern w:val="0"/>
                <w:sz w:val="20"/>
                <w:szCs w:val="20"/>
                <w:u w:val="none"/>
                <w:lang w:val="en-US" w:eastAsia="zh-CN" w:bidi="ar"/>
              </w:rPr>
              <w:t>【必须对接】</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/authorization/query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0102030103007-025</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系统版本号查询接口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/systemInfo/versionNo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0102030103007-026</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腾势新能源汽车检测报告保存接口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/order/detectionInfo/insertReportInfo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0102030103007-027</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回更通知删除授权记录接口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/order/deleteAuthorization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0102030103007-028</w:t>
            </w: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用车养车同步代驾服务信息接口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/orderInfo/ycycSyncProxyDrivingInfo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s="微软雅黑"/>
                <w:i w:val="0"/>
                <w:iCs w:val="0"/>
                <w:color w:val="000000"/>
                <w:sz w:val="20"/>
                <w:szCs w:val="20"/>
                <w:u w:val="none"/>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申请token接口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/telaidian/query_token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s="微软雅黑"/>
                <w:i w:val="0"/>
                <w:iCs w:val="0"/>
                <w:color w:val="000000"/>
                <w:sz w:val="20"/>
                <w:szCs w:val="20"/>
                <w:u w:val="none"/>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商品状态同步接口</w:t>
            </w:r>
          </w:p>
        </w:tc>
        <w:tc>
          <w:tcPr>
            <w:tcW w:w="41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/telaidian/ticket_syncState</w:t>
            </w:r>
          </w:p>
        </w:tc>
      </w:tr>
    </w:tbl>
    <w:p>
      <w:pPr>
        <w:pStyle w:val="58"/>
        <w:widowControl/>
        <w:numPr>
          <w:ilvl w:val="0"/>
          <w:numId w:val="0"/>
        </w:numPr>
        <w:overflowPunct w:val="0"/>
        <w:autoSpaceDE w:val="0"/>
        <w:autoSpaceDN w:val="0"/>
        <w:adjustRightInd w:val="0"/>
        <w:spacing w:line="360" w:lineRule="auto"/>
        <w:jc w:val="both"/>
        <w:textAlignment w:val="baseline"/>
        <w:rPr>
          <w:rFonts w:hint="default" w:asciiTheme="minorEastAsia" w:hAnsiTheme="minorEastAsia" w:eastAsiaTheme="minorEastAsia" w:cstheme="minorEastAsia"/>
          <w:i w:val="0"/>
          <w:color w:val="auto"/>
          <w:kern w:val="2"/>
          <w:sz w:val="21"/>
          <w:szCs w:val="21"/>
          <w:lang w:val="en-US" w:eastAsia="zh-CN"/>
        </w:rPr>
      </w:pPr>
    </w:p>
    <w:p>
      <w:pPr>
        <w:pStyle w:val="58"/>
        <w:widowControl/>
        <w:numPr>
          <w:ilvl w:val="0"/>
          <w:numId w:val="0"/>
        </w:numPr>
        <w:ind w:leftChars="0"/>
        <w:rPr>
          <w:rFonts w:hint="eastAsia" w:ascii="仿宋_GB2312" w:eastAsia="仿宋_GB2312"/>
          <w:b/>
          <w:bCs/>
          <w:i w:val="0"/>
          <w:color w:val="auto"/>
          <w:kern w:val="2"/>
          <w:sz w:val="24"/>
          <w:szCs w:val="24"/>
          <w:lang w:val="en-US" w:eastAsia="zh-CN"/>
        </w:rPr>
      </w:pPr>
      <w:r>
        <w:rPr>
          <w:rFonts w:hint="eastAsia" w:ascii="仿宋_GB2312" w:eastAsia="仿宋_GB2312"/>
          <w:b/>
          <w:bCs/>
          <w:i w:val="0"/>
          <w:color w:val="auto"/>
          <w:kern w:val="2"/>
          <w:sz w:val="24"/>
          <w:szCs w:val="24"/>
          <w:lang w:val="en-US" w:eastAsia="zh-CN"/>
        </w:rPr>
        <w:t>【由对接方实现】通知授权撤回接口【必须对接】</w:t>
      </w:r>
    </w:p>
    <w:p>
      <w:pPr>
        <w:pStyle w:val="58"/>
        <w:widowControl/>
        <w:numPr>
          <w:ilvl w:val="0"/>
          <w:numId w:val="0"/>
        </w:numPr>
        <w:ind w:leftChars="0"/>
        <w:rPr>
          <w:rFonts w:hint="eastAsia"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说明：当C端调用回更通知删除授权记录接口时，服务资源管理平台通知服务商该订单已撤回授权记录。</w:t>
      </w:r>
    </w:p>
    <w:p>
      <w:pPr>
        <w:pStyle w:val="58"/>
        <w:widowControl/>
        <w:numPr>
          <w:ilvl w:val="0"/>
          <w:numId w:val="0"/>
        </w:numPr>
        <w:ind w:leftChars="0"/>
        <w:rPr>
          <w:rFonts w:hint="eastAsia" w:ascii="仿宋_GB2312" w:eastAsia="仿宋_GB2312"/>
          <w:i w:val="0"/>
          <w:color w:val="auto"/>
          <w:kern w:val="2"/>
          <w:sz w:val="24"/>
          <w:szCs w:val="24"/>
          <w:lang w:val="en-US" w:eastAsia="zh-CN"/>
        </w:rPr>
      </w:pPr>
    </w:p>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请求路径</w:t>
      </w:r>
    </w:p>
    <w:p>
      <w:pPr>
        <w:spacing w:line="360" w:lineRule="auto"/>
        <w:ind w:firstLine="420" w:firstLineChars="200"/>
        <w:rPr>
          <w:rFonts w:hint="eastAsia" w:asciiTheme="minorEastAsia" w:hAnsiTheme="minorEastAsia" w:eastAsiaTheme="minorEastAsia" w:cstheme="minorEastAsia"/>
          <w:i w:val="0"/>
          <w:color w:val="auto"/>
          <w:kern w:val="2"/>
          <w:sz w:val="21"/>
          <w:szCs w:val="21"/>
          <w:lang w:val="en-US" w:eastAsia="zh-CN" w:bidi="ar-SA"/>
        </w:rPr>
      </w:pPr>
      <w:r>
        <w:rPr>
          <w:rFonts w:hint="eastAsia" w:asciiTheme="minorEastAsia" w:hAnsiTheme="minorEastAsia" w:eastAsiaTheme="minorEastAsia" w:cstheme="minorEastAsia"/>
          <w:i w:val="0"/>
          <w:color w:val="auto"/>
          <w:kern w:val="2"/>
          <w:sz w:val="21"/>
          <w:szCs w:val="21"/>
          <w:lang w:val="en-US" w:eastAsia="zh-CN" w:bidi="ar-SA"/>
        </w:rPr>
        <w:t>请求方式：post</w:t>
      </w:r>
    </w:p>
    <w:p>
      <w:pPr>
        <w:spacing w:line="360" w:lineRule="auto"/>
        <w:ind w:firstLine="420" w:firstLineChars="200"/>
        <w:rPr>
          <w:rFonts w:hint="default" w:asciiTheme="minorEastAsia" w:hAnsiTheme="minorEastAsia" w:eastAsiaTheme="minorEastAsia" w:cstheme="minorEastAsia"/>
          <w:i w:val="0"/>
          <w:color w:val="auto"/>
          <w:kern w:val="2"/>
          <w:sz w:val="21"/>
          <w:szCs w:val="21"/>
          <w:lang w:val="en-US" w:eastAsia="zh-CN" w:bidi="ar-SA"/>
        </w:rPr>
      </w:pPr>
      <w:r>
        <w:rPr>
          <w:rFonts w:hint="eastAsia" w:asciiTheme="minorEastAsia" w:hAnsiTheme="minorEastAsia" w:eastAsiaTheme="minorEastAsia" w:cstheme="minorEastAsia"/>
          <w:i w:val="0"/>
          <w:color w:val="auto"/>
          <w:kern w:val="2"/>
          <w:sz w:val="21"/>
          <w:szCs w:val="21"/>
          <w:lang w:val="en-US" w:eastAsia="zh-CN" w:bidi="ar-SA"/>
        </w:rPr>
        <w:t>接口地址: xxxxxxx</w:t>
      </w:r>
    </w:p>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请求数据</w:t>
      </w:r>
    </w:p>
    <w:p>
      <w:pPr>
        <w:spacing w:line="276"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公共信息</w:t>
      </w:r>
    </w:p>
    <w:tbl>
      <w:tblPr>
        <w:tblStyle w:val="25"/>
        <w:tblW w:w="8530" w:type="dxa"/>
        <w:jc w:val="center"/>
        <w:shd w:val="clear" w:color="auto" w:fill="auto"/>
        <w:tblLayout w:type="fixed"/>
        <w:tblCellMar>
          <w:top w:w="0" w:type="dxa"/>
          <w:left w:w="108" w:type="dxa"/>
          <w:bottom w:w="0" w:type="dxa"/>
          <w:right w:w="108" w:type="dxa"/>
        </w:tblCellMar>
      </w:tblPr>
      <w:tblGrid>
        <w:gridCol w:w="815"/>
        <w:gridCol w:w="992"/>
        <w:gridCol w:w="1146"/>
        <w:gridCol w:w="981"/>
        <w:gridCol w:w="2586"/>
        <w:gridCol w:w="2010"/>
      </w:tblGrid>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99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146"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981"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2586"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c>
          <w:tcPr>
            <w:tcW w:w="2010"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备注</w:t>
            </w:r>
          </w:p>
        </w:tc>
      </w:tr>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vAlign w:val="top"/>
          </w:tcPr>
          <w:p>
            <w:pPr>
              <w:bidi w:val="0"/>
              <w:jc w:val="cente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p>
        </w:tc>
        <w:tc>
          <w:tcPr>
            <w:tcW w:w="992"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sign</w:t>
            </w:r>
          </w:p>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p>
        </w:tc>
        <w:tc>
          <w:tcPr>
            <w:tcW w:w="114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String</w:t>
            </w:r>
          </w:p>
        </w:tc>
        <w:tc>
          <w:tcPr>
            <w:tcW w:w="981"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true</w:t>
            </w:r>
          </w:p>
        </w:tc>
        <w:tc>
          <w:tcPr>
            <w:tcW w:w="2586" w:type="dxa"/>
            <w:tcBorders>
              <w:top w:val="single" w:color="auto" w:sz="4" w:space="0"/>
              <w:left w:val="nil"/>
              <w:bottom w:val="single" w:color="auto" w:sz="4" w:space="0"/>
              <w:right w:val="single" w:color="auto" w:sz="4" w:space="0"/>
            </w:tcBorders>
            <w:shd w:val="clear" w:color="auto" w:fill="auto"/>
            <w:vAlign w:val="top"/>
          </w:tcPr>
          <w:p>
            <w:pPr>
              <w:pStyle w:val="46"/>
              <w:spacing w:line="360" w:lineRule="auto"/>
              <w:jc w:val="both"/>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签名（</w:t>
            </w:r>
            <w:r>
              <w:rPr>
                <w:rFonts w:hint="eastAsia" w:asciiTheme="minorEastAsia" w:hAnsiTheme="minorEastAsia" w:eastAsiaTheme="minorEastAsia" w:cstheme="minorEastAsia"/>
                <w:color w:val="000000" w:themeColor="text1"/>
                <w:kern w:val="2"/>
                <w:sz w:val="21"/>
                <w:szCs w:val="21"/>
                <w14:textFill>
                  <w14:solidFill>
                    <w14:schemeClr w14:val="tx1"/>
                  </w14:solidFill>
                </w14:textFill>
              </w:rPr>
              <w:t>按照sign签名算法生成sign,由人保</w:t>
            </w:r>
            <w:r>
              <w:rPr>
                <w:rFonts w:hint="eastAsia" w:asciiTheme="minorEastAsia" w:hAnsiTheme="minorEastAsia" w:eastAsiaTheme="minorEastAsia" w:cstheme="minorEastAsia"/>
                <w:color w:val="000000" w:themeColor="text1"/>
                <w:kern w:val="2"/>
                <w:sz w:val="21"/>
                <w:szCs w:val="21"/>
                <w:lang w:eastAsia="zh-CN"/>
                <w14:textFill>
                  <w14:solidFill>
                    <w14:schemeClr w14:val="tx1"/>
                  </w14:solidFill>
                </w14:textFill>
              </w:rPr>
              <w:t>服务资源管理平台</w:t>
            </w:r>
            <w:r>
              <w:rPr>
                <w:rFonts w:hint="eastAsia" w:asciiTheme="minorEastAsia" w:hAnsiTheme="minorEastAsia" w:eastAsiaTheme="minorEastAsia" w:cstheme="minorEastAsia"/>
                <w:color w:val="000000" w:themeColor="text1"/>
                <w:kern w:val="2"/>
                <w:sz w:val="21"/>
                <w:szCs w:val="21"/>
                <w14:textFill>
                  <w14:solidFill>
                    <w14:schemeClr w14:val="tx1"/>
                  </w14:solidFill>
                </w14:textFill>
              </w:rPr>
              <w:t>系统提供私钥（signKey）</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w:t>
            </w:r>
          </w:p>
        </w:tc>
        <w:tc>
          <w:tcPr>
            <w:tcW w:w="2010"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p>
        </w:tc>
      </w:tr>
      <w:tr>
        <w:tblPrEx>
          <w:shd w:val="clear" w:color="auto" w:fill="auto"/>
          <w:tblCellMar>
            <w:top w:w="0" w:type="dxa"/>
            <w:left w:w="108" w:type="dxa"/>
            <w:bottom w:w="0" w:type="dxa"/>
            <w:right w:w="108" w:type="dxa"/>
          </w:tblCellMar>
        </w:tblPrEx>
        <w:trPr>
          <w:trHeight w:val="310" w:hRule="atLeast"/>
          <w:jc w:val="center"/>
        </w:trPr>
        <w:tc>
          <w:tcPr>
            <w:tcW w:w="815" w:type="dxa"/>
            <w:tcBorders>
              <w:top w:val="single" w:color="auto" w:sz="4" w:space="0"/>
              <w:left w:val="single" w:color="auto" w:sz="4" w:space="0"/>
              <w:bottom w:val="single" w:color="auto" w:sz="4" w:space="0"/>
              <w:right w:val="single" w:color="auto" w:sz="4" w:space="0"/>
            </w:tcBorders>
            <w:shd w:val="clear" w:color="auto" w:fill="auto"/>
            <w:vAlign w:val="top"/>
          </w:tcPr>
          <w:p>
            <w:pPr>
              <w:bidi w:val="0"/>
              <w:jc w:val="cente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p>
        </w:tc>
        <w:tc>
          <w:tcPr>
            <w:tcW w:w="992"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timestamp</w:t>
            </w:r>
          </w:p>
        </w:tc>
        <w:tc>
          <w:tcPr>
            <w:tcW w:w="114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Long</w:t>
            </w:r>
          </w:p>
        </w:tc>
        <w:tc>
          <w:tcPr>
            <w:tcW w:w="981"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true</w:t>
            </w:r>
          </w:p>
        </w:tc>
        <w:tc>
          <w:tcPr>
            <w:tcW w:w="2586"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时间戳</w:t>
            </w:r>
          </w:p>
        </w:tc>
        <w:tc>
          <w:tcPr>
            <w:tcW w:w="2010" w:type="dxa"/>
            <w:tcBorders>
              <w:top w:val="single" w:color="auto" w:sz="4" w:space="0"/>
              <w:left w:val="nil"/>
              <w:bottom w:val="single" w:color="auto" w:sz="4" w:space="0"/>
              <w:right w:val="single" w:color="auto" w:sz="4" w:space="0"/>
            </w:tcBorders>
            <w:shd w:val="clear" w:color="auto" w:fill="auto"/>
            <w:vAlign w:val="top"/>
          </w:tcPr>
          <w:p>
            <w:pPr>
              <w:bidi w:val="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p>
        </w:tc>
      </w:tr>
    </w:tbl>
    <w:p>
      <w:pPr>
        <w:numPr>
          <w:ilvl w:val="0"/>
          <w:numId w:val="0"/>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vertAlign w:val="baseline"/>
          <w:lang w:val="en-US" w:eastAsia="zh-CN"/>
        </w:rPr>
        <w:t>data</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542"/>
        <w:gridCol w:w="1104"/>
        <w:gridCol w:w="771"/>
        <w:gridCol w:w="4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77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serialNumber</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771" w:type="dxa"/>
            <w:vAlign w:val="top"/>
          </w:tcPr>
          <w:p>
            <w:pPr>
              <w:jc w:val="center"/>
              <w:rPr>
                <w:rFonts w:hint="eastAsia"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eastAsiaTheme="minorEastAsia" w:cstheme="minorEastAsia"/>
                <w:b w:val="0"/>
                <w:bCs w:val="0"/>
                <w:color w:val="auto"/>
                <w:sz w:val="21"/>
                <w:szCs w:val="21"/>
                <w:shd w:val="clear" w:color="auto" w:fill="auto"/>
                <w:lang w:val="en-US" w:eastAsia="zh-CN"/>
              </w:rPr>
              <w:t>true</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流水号</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（fz+时间戳</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(年月日时分秒毫秒)</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+6位随机数）</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当前时间为：</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20</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25</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-0</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7</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02</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10</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22</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33 123</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示例:fz</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20250702102233</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123</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123</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w:t>
            </w:r>
          </w:p>
        </w:tc>
        <w:tc>
          <w:tcPr>
            <w:tcW w:w="154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orderList</w:t>
            </w:r>
          </w:p>
        </w:tc>
        <w:tc>
          <w:tcPr>
            <w:tcW w:w="1104"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Array</w:t>
            </w:r>
          </w:p>
        </w:tc>
        <w:tc>
          <w:tcPr>
            <w:tcW w:w="77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4331"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订单信息集合</w:t>
            </w:r>
          </w:p>
        </w:tc>
      </w:tr>
    </w:tbl>
    <w:p>
      <w:pPr>
        <w:numPr>
          <w:ilvl w:val="0"/>
          <w:numId w:val="0"/>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orderList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886"/>
        <w:gridCol w:w="1382"/>
        <w:gridCol w:w="1243"/>
        <w:gridCol w:w="3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序号</w:t>
            </w:r>
          </w:p>
        </w:tc>
        <w:tc>
          <w:tcPr>
            <w:tcW w:w="1886"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参数</w:t>
            </w:r>
          </w:p>
        </w:tc>
        <w:tc>
          <w:tcPr>
            <w:tcW w:w="1382"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数据类型</w:t>
            </w:r>
          </w:p>
        </w:tc>
        <w:tc>
          <w:tcPr>
            <w:tcW w:w="1243"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必传</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1</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orderNo</w:t>
            </w: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订单号（</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2</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cuponNo</w:t>
            </w: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凭证码（</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3</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recordId</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授权记录id（需要记录保存该字段，后续成功删除时要回传给</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4</w:t>
            </w:r>
          </w:p>
        </w:tc>
        <w:tc>
          <w:tcPr>
            <w:tcW w:w="1886"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virtualGiftCode</w:t>
            </w:r>
          </w:p>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p>
        </w:tc>
        <w:tc>
          <w:tcPr>
            <w:tcW w:w="1382"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String</w:t>
            </w:r>
          </w:p>
        </w:tc>
        <w:tc>
          <w:tcPr>
            <w:tcW w:w="1243" w:type="dxa"/>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true</w:t>
            </w:r>
          </w:p>
        </w:tc>
        <w:tc>
          <w:tcPr>
            <w:tcW w:w="3248" w:type="dxa"/>
            <w:vAlign w:val="top"/>
          </w:tcPr>
          <w:p>
            <w:pPr>
              <w:spacing w:line="276" w:lineRule="auto"/>
              <w:jc w:val="cente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第三方产品id（需要记录保存该字段，后续成功删除时要回传给</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进行AES加密，由人保</w:t>
            </w:r>
            <w:r>
              <w:rPr>
                <w:rFonts w:hint="eastAsia" w:asciiTheme="minorEastAsia" w:hAnsiTheme="minorEastAsia" w:eastAsiaTheme="minorEastAsia" w:cstheme="minorEastAsia"/>
                <w:b w:val="0"/>
                <w:bCs w:val="0"/>
                <w:color w:val="000000" w:themeColor="text1"/>
                <w:sz w:val="21"/>
                <w:szCs w:val="21"/>
                <w:shd w:val="clear" w:color="auto" w:fill="auto"/>
                <w:lang w:eastAsia="zh-CN"/>
                <w14:textFill>
                  <w14:solidFill>
                    <w14:schemeClr w14:val="tx1"/>
                  </w14:solidFill>
                </w14:textFill>
              </w:rPr>
              <w:t>服务资源管理平台</w:t>
            </w:r>
            <w:r>
              <w:rPr>
                <w:rFonts w:hint="eastAsia" w:asciiTheme="minorEastAsia" w:hAnsiTheme="minorEastAsia" w:eastAsiaTheme="minorEastAsia" w:cstheme="minorEastAsia"/>
                <w:b w:val="0"/>
                <w:bCs w:val="0"/>
                <w:color w:val="000000" w:themeColor="text1"/>
                <w:sz w:val="21"/>
                <w:szCs w:val="21"/>
                <w:shd w:val="clear" w:color="auto" w:fill="auto"/>
                <w14:textFill>
                  <w14:solidFill>
                    <w14:schemeClr w14:val="tx1"/>
                  </w14:solidFill>
                </w14:textFill>
              </w:rPr>
              <w:t>系统提供AES密钥和加密算法</w:t>
            </w:r>
            <w:r>
              <w:rPr>
                <w:rFonts w:hint="eastAsia" w:asciiTheme="minorEastAsia" w:hAnsiTheme="minorEastAsia" w:eastAsiaTheme="minorEastAsia" w:cstheme="minorEastAsia"/>
                <w:b w:val="0"/>
                <w:bCs w:val="0"/>
                <w:color w:val="000000" w:themeColor="text1"/>
                <w:sz w:val="21"/>
                <w:szCs w:val="21"/>
                <w:shd w:val="clear" w:color="auto" w:fill="auto"/>
                <w:lang w:val="en-US" w:eastAsia="zh-CN"/>
                <w14:textFill>
                  <w14:solidFill>
                    <w14:schemeClr w14:val="tx1"/>
                  </w14:solidFill>
                </w14:textFill>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请求报文示例</w:t>
      </w:r>
    </w:p>
    <w:p>
      <w:pPr>
        <w:numPr>
          <w:ilvl w:val="0"/>
          <w:numId w:val="0"/>
        </w:numPr>
        <w:rPr>
          <w:rFonts w:hint="default" w:asciiTheme="minorAscii" w:hAnsiTheme="minorAscii" w:eastAsiaTheme="minorEastAsia" w:cstheme="minorEastAsia"/>
          <w:sz w:val="21"/>
          <w:szCs w:val="21"/>
          <w:vertAlign w:val="baseline"/>
          <w:lang w:val="en-US" w:eastAsia="zh-CN"/>
        </w:rPr>
      </w:pPr>
      <w:r>
        <w:rPr>
          <w:rFonts w:hint="default" w:asciiTheme="minorAscii" w:hAnsiTheme="minorAscii" w:eastAsiaTheme="minorEastAsia" w:cstheme="minorEastAsia"/>
          <w:sz w:val="21"/>
          <w:szCs w:val="21"/>
          <w:lang w:val="en-US" w:eastAsia="zh-CN"/>
        </w:rPr>
        <w:t>加密规则</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Signkey:321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示例：</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"PHQuUrJBj31tChd3cJ6WfzencgSIgUxD1mw0Wc7rGsk=",</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"i2dHyi+k52SSVZUQ+MPBrQ==",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"BqPbORttMIXrip+1fxWM2bj11OjpG2AaLb8/5dkvIu8=",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"ACG0iOUfwUKlyoeZAX8G5AG5tJ51u3Qu7Axs1wh5ICs=",</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"pNPvc2CRySaqZQaPF8g/Qg=="</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"PWBWWPrUcYx8lW0uHoIhbw==",</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"OsoTCH34/PFPtDIwjXYTYTz0PQtweDckQn1YF/qjfQM=",</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"ACG0iOUfwUKlyoeZAX8G5I97Eh6mWkzeu5giZPBwloc=",</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"I1NQjAsgLiKfnOWZh8hTjQ=="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1.根据data的数据的值（解密前）加上signkey来生成sign：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PHQuUrJBj31tChd3cJ6WfzencgSIgUxD1mw0Wc7rGsk=】+【i2dHyi+k52SSVZUQ+MPBrQ==】+【BqPbORttMIXrip+1fxWM2bj11OjpG2AaLb8/5dkvIu8=】+【ACG0iOUfwUKlyoeZAX8G5AG5tJ51u3Qu7Axs1wh5ICs=】+【pNPvc2CRySaqZQaPF8g/Qg==】+【PWBWWPrUcYx8lW0uHoIhbw==】+【OsoTCH34/PFPtDIwjXYTYTz0PQtweDckQn1YF/qjfQM=】+【ACG0iOUfwUKlyoeZAX8G5I97Eh6mWkzeu5giZPBwloc=】+【I1NQjAsgLiKfnOWZh8hTjQ==】+【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2.获得的新字符串：</w:t>
            </w:r>
          </w:p>
          <w:p>
            <w:pPr>
              <w:bidi w:val="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rPr>
              <w:t>PHQuUrJBj31tChd3cJ6WfzencgSIgUxD1mw0Wc7rGsk=i2dHyi+k52SSVZUQ+MPBrQ==BqPbORttMIXrip+1fxWM2bj11OjpG2AaLb8/5dkvIu8=ACG0iOUfwUKlyoeZAX8G5AG5tJ51u3Qu7Axs1wh5ICs=pNPvc2CRySaqZQaPF8g/Qg==PWBWWPrUcYx8lW0uHoIhbw==OsoTCH34/PFPtDIwjXYTYTz0PQtweDckQn1YF/qjfQM=ACG0iOUfwUKlyoeZAX8G5I97Eh6mWkzeu5giZPBwloc=I1NQjAsgLiKfnOWZh8hTjQ==321</w:t>
            </w:r>
          </w:p>
          <w:p>
            <w:pPr>
              <w:numPr>
                <w:ilvl w:val="0"/>
                <w:numId w:val="0"/>
              </w:numPr>
              <w:ind w:leftChars="0"/>
              <w:rPr>
                <w:rFonts w:hint="default" w:asciiTheme="minorAscii" w:hAnsiTheme="minorAscii" w:eastAsiaTheme="minorEastAsia" w:cstheme="minorEastAsia"/>
                <w:sz w:val="18"/>
                <w:szCs w:val="18"/>
                <w:vertAlign w:val="baseline"/>
                <w:lang w:val="en-US" w:eastAsia="zh-CN"/>
              </w:rPr>
            </w:pPr>
          </w:p>
          <w:p>
            <w:pPr>
              <w:numPr>
                <w:ilvl w:val="0"/>
                <w:numId w:val="0"/>
              </w:numPr>
              <w:ind w:leftChars="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vertAlign w:val="baseline"/>
                <w:lang w:val="en-US" w:eastAsia="zh-CN"/>
              </w:rPr>
              <w:t>3.将新字符串进行</w:t>
            </w:r>
            <w:r>
              <w:rPr>
                <w:rFonts w:hint="default" w:asciiTheme="minorAscii" w:hAnsiTheme="minorAscii" w:eastAsiaTheme="minorEastAsia" w:cstheme="minorEastAsia"/>
                <w:sz w:val="18"/>
                <w:szCs w:val="18"/>
              </w:rPr>
              <w:t>字节数组排序后</w:t>
            </w:r>
          </w:p>
          <w:p>
            <w:pPr>
              <w:numPr>
                <w:ilvl w:val="0"/>
                <w:numId w:val="0"/>
              </w:numPr>
              <w:ind w:leftChars="0"/>
              <w:rPr>
                <w:rFonts w:hint="default" w:asciiTheme="minorAscii" w:hAnsiTheme="minorAscii" w:eastAsiaTheme="minorEastAsia" w:cstheme="minorEastAsia"/>
                <w:sz w:val="18"/>
                <w:szCs w:val="18"/>
              </w:rPr>
            </w:pPr>
            <w:r>
              <w:rPr>
                <w:rFonts w:hint="default" w:asciiTheme="minorAscii" w:hAnsiTheme="minorAscii" w:eastAsiaTheme="minorEastAsia" w:cstheme="minorEastAsia"/>
                <w:sz w:val="18"/>
                <w:szCs w:val="18"/>
              </w:rPr>
              <w:t>4343434747474748484848484949494949494949494950505050505051515151515253535353535353535454555555565656565656565761616161616161616161616161656565656565656566666666666767676767676868686970707071717171717171727272727373737373737373747474757575767677777777787879797979797980808080808080808080808181818181818181818181828283838383848484848585858585858585868787878787878787878888888889898989909090909090979797989898989999999999999910010010010110110110110110210210210210210210310310310310310310410410410410410410510510510510510510510610610610610610610610710710710710710810810810810910911011011011111111111111111211211211311311311411411411411411511511511511511611611611611611611711711711711711711811811911911911911911911911912012012012012112112112112212212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lang w:val="en-US" w:eastAsia="zh-CN"/>
              </w:rPr>
              <w:t>4.</w:t>
            </w:r>
            <w:r>
              <w:rPr>
                <w:rFonts w:hint="default" w:asciiTheme="minorAscii" w:hAnsiTheme="minorAscii" w:eastAsiaTheme="minorEastAsia" w:cstheme="minorEastAsia"/>
                <w:sz w:val="18"/>
                <w:szCs w:val="18"/>
              </w:rPr>
              <w:t>进行SHA256加密转大写</w:t>
            </w:r>
            <w:r>
              <w:rPr>
                <w:rFonts w:hint="default" w:asciiTheme="minorAscii" w:hAnsiTheme="minorAscii" w:eastAsiaTheme="minorEastAsia" w:cstheme="minorEastAsia"/>
                <w:sz w:val="18"/>
                <w:szCs w:val="18"/>
                <w:lang w:val="en-US" w:eastAsia="zh-CN"/>
              </w:rPr>
              <w:t>获得sign</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4059B53EE2D59FCF3EBAC05EFE80952764C16EC5B0E0D42B15C13C466AC2F387</w:t>
            </w:r>
          </w:p>
        </w:tc>
      </w:tr>
    </w:tbl>
    <w:p>
      <w:pPr>
        <w:numPr>
          <w:ilvl w:val="0"/>
          <w:numId w:val="0"/>
        </w:numPr>
        <w:rPr>
          <w:rFonts w:hint="default" w:asciiTheme="minorAscii" w:hAnsiTheme="minorAscii" w:eastAsiaTheme="minorEastAsia" w:cstheme="minorEastAsia"/>
          <w:sz w:val="18"/>
          <w:szCs w:val="18"/>
          <w:lang w:val="en-US" w:eastAsia="zh-CN"/>
        </w:rPr>
      </w:pPr>
      <w:r>
        <w:rPr>
          <w:rFonts w:hint="default" w:asciiTheme="minorAscii" w:hAnsiTheme="minorAscii" w:eastAsiaTheme="minorEastAsia" w:cstheme="minorEastAsia"/>
          <w:sz w:val="18"/>
          <w:szCs w:val="18"/>
          <w:lang w:val="en-US" w:eastAsia="zh-CN"/>
        </w:rPr>
        <w:t>入参示例：</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解密前：</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Signkey(签名加密密钥):321</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Aeskey(字段加密密钥):123</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"PHQuUrJBj31tChd3cJ6WfzencgSIgUxD1mw0Wc7rGsk=",</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"i2dHyi+k52SSVZUQ+MPBrQ==",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"BqPbORttMIXrip+1fxWM2bj11OjpG2AaLb8/5dkvIu8=",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"ACG0iOUfwUKlyoeZAX8G5AG5tJ51u3Qu7Axs1wh5ICs=",</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"pNPvc2CRySaqZQaPF8g/Qg=="</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"PWBWWPrUcYx8lW0uHoIhbw==",</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"OsoTCH34/PFPtDIwjXYTYTz0PQtweDckQn1YF/qjfQM=",</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"ACG0iOUfwUKlyoeZAX8G5I97Eh6mWkzeu5giZPBwloc=",</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"I1NQjAsgLiKfnOWZh8hTjQ=="</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Data:解密后</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"sign": "4059B53EE2D59FCF3EBAC05EFE80952764C16EC5B0E0D42B15C13C466AC2F387",</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"timestamp": 1751351702272,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"data":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"serialNumber": "fz20250702102233123123",</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"orderList":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"1100108662954",</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"12429847798289019",</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"900025050914525820491696646",</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"swhd202408302"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"orderNo": "1100108738356",</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"cuponNo": "127194657965810759",</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"recordId": "900025050914525822045683372",</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"virtualGiftCode": "SJHT1330498"</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 xml:space="preserve">    }</w:t>
            </w:r>
          </w:p>
          <w:p>
            <w:pPr>
              <w:numPr>
                <w:ilvl w:val="0"/>
                <w:numId w:val="0"/>
              </w:numPr>
              <w:rPr>
                <w:rFonts w:hint="default" w:asciiTheme="minorAscii" w:hAnsiTheme="minorAscii" w:eastAsiaTheme="minorEastAsia" w:cstheme="minorEastAsia"/>
                <w:sz w:val="18"/>
                <w:szCs w:val="18"/>
                <w:vertAlign w:val="baseline"/>
                <w:lang w:val="en-US" w:eastAsia="zh-CN"/>
              </w:rPr>
            </w:pPr>
            <w:r>
              <w:rPr>
                <w:rFonts w:hint="default" w:asciiTheme="minorAscii" w:hAnsiTheme="minorAscii" w:eastAsiaTheme="minorEastAsia" w:cstheme="minorEastAsia"/>
                <w:sz w:val="18"/>
                <w:szCs w:val="18"/>
                <w:vertAlign w:val="baseline"/>
                <w:lang w:val="en-US" w:eastAsia="zh-CN"/>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返回数据</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1</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vertAlign w:val="baseline"/>
                <w:lang w:val="en-US" w:eastAsia="zh-CN"/>
              </w:rPr>
              <w:t>status</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rPr>
              <w:t>Long</w:t>
            </w:r>
            <w:r>
              <w:rPr>
                <w:rFonts w:hint="eastAsia" w:asciiTheme="minorEastAsia" w:hAnsiTheme="minorEastAsia" w:eastAsiaTheme="minorEastAsia" w:cstheme="minorEastAsia"/>
                <w:sz w:val="21"/>
                <w:szCs w:val="21"/>
                <w:lang w:val="en-US" w:eastAsia="zh-CN"/>
              </w:rPr>
              <w:t xml:space="preserve"> </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0表示成功，其他表示失败</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2</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vertAlign w:val="baseline"/>
                <w:lang w:val="en-US" w:eastAsia="zh-CN"/>
              </w:rPr>
              <w:t>message</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String</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成功描述/失败原因</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vAlign w:val="top"/>
          </w:tcPr>
          <w:p>
            <w:pPr>
              <w:bidi w:val="0"/>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1418"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color w:val="000000" w:themeColor="text1"/>
                <w:kern w:val="0"/>
                <w:sz w:val="21"/>
                <w:szCs w:val="21"/>
                <w:shd w:val="clear" w:fill="FFFFFE"/>
                <w:lang w:val="en-US" w:eastAsia="zh-CN" w:bidi="ar"/>
                <w14:textFill>
                  <w14:solidFill>
                    <w14:schemeClr w14:val="tx1"/>
                  </w14:solidFill>
                </w14:textFill>
              </w:rPr>
              <w:t>timestamp</w:t>
            </w:r>
          </w:p>
        </w:tc>
        <w:tc>
          <w:tcPr>
            <w:tcW w:w="1559"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rPr>
              <w:t>Long</w:t>
            </w:r>
          </w:p>
        </w:tc>
        <w:tc>
          <w:tcPr>
            <w:tcW w:w="850"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true</w:t>
            </w:r>
          </w:p>
        </w:tc>
        <w:tc>
          <w:tcPr>
            <w:tcW w:w="1985" w:type="dxa"/>
            <w:shd w:val="clear" w:color="auto" w:fill="auto"/>
            <w:vAlign w:val="top"/>
          </w:tcPr>
          <w:p>
            <w:pPr>
              <w:bidi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sz w:val="21"/>
                <w:szCs w:val="21"/>
                <w:lang w:val="en-US" w:eastAsia="zh-CN"/>
              </w:rPr>
              <w:t>时间戳</w:t>
            </w:r>
          </w:p>
        </w:tc>
        <w:tc>
          <w:tcPr>
            <w:tcW w:w="1893" w:type="dxa"/>
            <w:shd w:val="clear" w:color="auto" w:fill="auto"/>
            <w:vAlign w:val="top"/>
          </w:tcPr>
          <w:p>
            <w:pPr>
              <w:bidi w:val="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val="en-US" w:eastAsia="zh-CN"/>
              </w:rPr>
              <w:t>3</w:t>
            </w:r>
          </w:p>
        </w:tc>
      </w:tr>
    </w:tbl>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data</w:t>
      </w:r>
      <w:r>
        <w:rPr>
          <w:rFonts w:hint="eastAsia" w:asciiTheme="minorEastAsia" w:hAnsiTheme="minorEastAsia" w:eastAsiaTheme="minorEastAsia" w:cstheme="minorEastAsia"/>
          <w:sz w:val="21"/>
          <w:szCs w:val="21"/>
        </w:rPr>
        <w:t xml:space="preserve"> </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一级订单号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orderInfoList</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List</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订单信息列表</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p>
        </w:tc>
      </w:tr>
    </w:tbl>
    <w:p>
      <w:pPr>
        <w:spacing w:line="360" w:lineRule="auto"/>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orderInfoList</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一级订单号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orderDetailList</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List</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订单详情列表</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p>
        </w:tc>
      </w:tr>
    </w:tbl>
    <w:p>
      <w:pPr>
        <w:spacing w:line="360" w:lineRule="auto"/>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orderDetailList</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7"/>
        <w:gridCol w:w="1418"/>
        <w:gridCol w:w="1559"/>
        <w:gridCol w:w="850"/>
        <w:gridCol w:w="1985"/>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17"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tc>
        <w:tc>
          <w:tcPr>
            <w:tcW w:w="1418"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orderDetailNo</w:t>
            </w:r>
          </w:p>
          <w:p>
            <w:pPr>
              <w:spacing w:line="276" w:lineRule="auto"/>
              <w:jc w:val="center"/>
              <w:rPr>
                <w:rFonts w:hint="eastAsia" w:asciiTheme="minorEastAsia" w:hAnsiTheme="minorEastAsia" w:eastAsiaTheme="minorEastAsia" w:cstheme="minorEastAsia"/>
                <w:b w:val="0"/>
                <w:bCs w:val="0"/>
                <w:sz w:val="21"/>
                <w:szCs w:val="21"/>
              </w:rPr>
            </w:pPr>
          </w:p>
        </w:tc>
        <w:tc>
          <w:tcPr>
            <w:tcW w:w="1559"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string</w:t>
            </w:r>
          </w:p>
        </w:tc>
        <w:tc>
          <w:tcPr>
            <w:tcW w:w="850"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false</w:t>
            </w:r>
          </w:p>
        </w:tc>
        <w:tc>
          <w:tcPr>
            <w:tcW w:w="1985" w:type="dxa"/>
            <w:shd w:val="clear" w:color="auto" w:fill="auto"/>
          </w:tcPr>
          <w:p>
            <w:pPr>
              <w:spacing w:line="276" w:lineRule="auto"/>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订单详情号</w:t>
            </w:r>
          </w:p>
        </w:tc>
        <w:tc>
          <w:tcPr>
            <w:tcW w:w="1893" w:type="dxa"/>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加密后传输，第三方需解密</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返回报文示例</w:t>
      </w:r>
    </w:p>
    <w:p>
      <w:pPr>
        <w:spacing w:line="360" w:lineRule="auto"/>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成功示例：</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 xml:space="preserve">    "status": 0,</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"message": "Success",</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“timestamp”:1751351702272</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失败：</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 xml:space="preserve">    "status": -1,</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"message": "失败原因",</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“timestamp”:1751351702272</w:t>
            </w:r>
          </w:p>
          <w:p>
            <w:pPr>
              <w:bidi w:val="0"/>
              <w:rPr>
                <w:rFonts w:hint="default" w:asciiTheme="minorAscii" w:hAnsiTheme="minorAscii"/>
                <w:sz w:val="18"/>
                <w:szCs w:val="18"/>
                <w:lang w:val="en-US" w:eastAsia="zh-CN"/>
              </w:rPr>
            </w:pPr>
            <w:r>
              <w:rPr>
                <w:rFonts w:hint="default" w:asciiTheme="minorAscii" w:hAnsiTheme="minorAscii"/>
                <w:sz w:val="18"/>
                <w:szCs w:val="18"/>
                <w:lang w:val="en-US" w:eastAsia="zh-CN"/>
              </w:rPr>
              <w:t>}</w:t>
            </w:r>
          </w:p>
        </w:tc>
      </w:tr>
    </w:tbl>
    <w:p>
      <w:pPr>
        <w:numPr>
          <w:ilvl w:val="0"/>
          <w:numId w:val="0"/>
        </w:numPr>
        <w:bidi w:val="0"/>
        <w:ind w:leftChars="0"/>
        <w:outlineLvl w:val="9"/>
        <w:rPr>
          <w:rFonts w:hint="eastAsia"/>
          <w:b w:val="0"/>
          <w:bCs w:val="0"/>
          <w:sz w:val="28"/>
          <w:szCs w:val="28"/>
          <w:lang w:val="en-US" w:eastAsia="zh-CN"/>
        </w:rPr>
      </w:pPr>
      <w:r>
        <w:rPr>
          <w:rFonts w:hint="eastAsia"/>
          <w:b w:val="0"/>
          <w:bCs w:val="0"/>
          <w:sz w:val="28"/>
          <w:szCs w:val="28"/>
          <w:lang w:val="en-US" w:eastAsia="zh-CN"/>
        </w:rPr>
        <w:t>码值</w:t>
      </w:r>
    </w:p>
    <w:tbl>
      <w:tblPr>
        <w:tblStyle w:val="25"/>
        <w:tblW w:w="4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95"/>
        <w:gridCol w:w="3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1395" w:type="dxa"/>
            <w:shd w:val="clear" w:color="auto" w:fill="auto"/>
          </w:tcPr>
          <w:p>
            <w:p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编码</w:t>
            </w:r>
          </w:p>
        </w:tc>
        <w:tc>
          <w:tcPr>
            <w:tcW w:w="3556" w:type="dxa"/>
            <w:shd w:val="clear" w:color="auto" w:fill="auto"/>
          </w:tcPr>
          <w:p>
            <w:pPr>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含义</w:t>
            </w:r>
          </w:p>
        </w:tc>
      </w:tr>
    </w:tbl>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58"/>
        <w:widowControl/>
        <w:numPr>
          <w:ilvl w:val="0"/>
          <w:numId w:val="0"/>
        </w:numPr>
        <w:overflowPunct w:val="0"/>
        <w:autoSpaceDE w:val="0"/>
        <w:autoSpaceDN w:val="0"/>
        <w:adjustRightInd w:val="0"/>
        <w:spacing w:line="360" w:lineRule="auto"/>
        <w:jc w:val="both"/>
        <w:textAlignment w:val="baseline"/>
        <w:rPr>
          <w:rFonts w:hint="eastAsia" w:asciiTheme="minorEastAsia" w:hAnsiTheme="minorEastAsia" w:eastAsiaTheme="minorEastAsia" w:cstheme="minorEastAsia"/>
          <w:i w:val="0"/>
          <w:color w:val="auto"/>
          <w:kern w:val="2"/>
          <w:sz w:val="21"/>
          <w:szCs w:val="21"/>
          <w:lang w:eastAsia="zh-CN"/>
        </w:rPr>
      </w:pPr>
    </w:p>
    <w:p>
      <w:pPr>
        <w:pStyle w:val="4"/>
        <w:numPr>
          <w:ilvl w:val="1"/>
          <w:numId w:val="2"/>
        </w:numPr>
        <w:spacing w:line="360" w:lineRule="auto"/>
        <w:rPr>
          <w:rFonts w:hint="eastAsia"/>
          <w:lang w:val="en-US" w:eastAsia="zh-CN"/>
        </w:rPr>
      </w:pPr>
      <w:bookmarkStart w:id="27" w:name="_Toc6837"/>
      <w:bookmarkStart w:id="28" w:name="_Toc7745"/>
      <w:r>
        <w:rPr>
          <w:rFonts w:hint="eastAsia"/>
          <w:lang w:val="en-US" w:eastAsia="zh-CN"/>
        </w:rPr>
        <w:t>客户活动</w:t>
      </w:r>
      <w:bookmarkEnd w:id="27"/>
      <w:bookmarkEnd w:id="28"/>
      <w:r>
        <w:rPr>
          <w:rFonts w:hint="eastAsia"/>
          <w:lang w:val="en-US" w:eastAsia="zh-CN"/>
        </w:rPr>
        <w:t>对接</w:t>
      </w:r>
    </w:p>
    <w:p>
      <w:pPr>
        <w:pStyle w:val="58"/>
        <w:widowControl/>
        <w:ind w:left="0" w:firstLine="420"/>
        <w:rPr>
          <w:rFonts w:hint="default" w:ascii="仿宋_GB2312" w:eastAsia="仿宋_GB2312"/>
          <w:i w:val="0"/>
          <w:color w:val="auto"/>
          <w:kern w:val="2"/>
          <w:sz w:val="24"/>
          <w:szCs w:val="24"/>
          <w:lang w:val="en-US" w:eastAsia="zh-CN"/>
        </w:rPr>
      </w:pPr>
      <w:bookmarkStart w:id="29" w:name="_Toc31942"/>
      <w:bookmarkStart w:id="30" w:name="_Toc4946"/>
      <w:r>
        <w:rPr>
          <w:rFonts w:hint="eastAsia" w:ascii="仿宋_GB2312" w:eastAsia="仿宋_GB2312"/>
          <w:i w:val="0"/>
          <w:color w:val="auto"/>
          <w:kern w:val="2"/>
          <w:sz w:val="24"/>
          <w:szCs w:val="24"/>
          <w:lang w:val="en-US" w:eastAsia="zh-CN"/>
        </w:rPr>
        <w:t>第三方活动对接流程图</w:t>
      </w:r>
      <w:bookmarkEnd w:id="29"/>
      <w:bookmarkEnd w:id="30"/>
    </w:p>
    <w:p>
      <w:r>
        <w:drawing>
          <wp:inline distT="0" distB="0" distL="114300" distR="114300">
            <wp:extent cx="5266055" cy="3423285"/>
            <wp:effectExtent l="0" t="0" r="10795" b="571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7"/>
                    <a:stretch>
                      <a:fillRect/>
                    </a:stretch>
                  </pic:blipFill>
                  <pic:spPr>
                    <a:xfrm>
                      <a:off x="0" y="0"/>
                      <a:ext cx="5266055" cy="3423285"/>
                    </a:xfrm>
                    <a:prstGeom prst="rect">
                      <a:avLst/>
                    </a:prstGeom>
                    <a:noFill/>
                    <a:ln>
                      <a:noFill/>
                    </a:ln>
                  </pic:spPr>
                </pic:pic>
              </a:graphicData>
            </a:graphic>
          </wp:inline>
        </w:drawing>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客服部准备事项：</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在产品管理-产品配置配置好抽奖的奖品。</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在活动管理-第三方活动配置新增第三方活动，填写活动名称、开始结束时间和奖品信息等信息。</w:t>
      </w:r>
    </w:p>
    <w:p>
      <w:pPr>
        <w:pStyle w:val="58"/>
        <w:widowControl/>
        <w:numPr>
          <w:ilvl w:val="0"/>
          <w:numId w:val="7"/>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活动审批通过之后，把活动编号、名称，产品编号、产品名称给第三方公司。</w:t>
      </w:r>
    </w:p>
    <w:p>
      <w:pPr>
        <w:pStyle w:val="58"/>
        <w:widowControl/>
        <w:ind w:left="0" w:firstLine="420"/>
        <w:rPr>
          <w:rFonts w:hint="eastAsia" w:ascii="仿宋_GB2312" w:eastAsia="仿宋_GB2312"/>
          <w:i w:val="0"/>
          <w:color w:val="auto"/>
          <w:kern w:val="2"/>
          <w:sz w:val="24"/>
          <w:szCs w:val="24"/>
        </w:rPr>
      </w:pP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服务商准备事项：</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第三方公司提供联调测试环境地址（IP）以及H5页面地址、商户信息、第三方产品信息</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客服</w:t>
      </w:r>
      <w:r>
        <w:rPr>
          <w:rFonts w:hint="eastAsia" w:ascii="仿宋_GB2312" w:eastAsia="仿宋_GB2312"/>
          <w:i w:val="0"/>
          <w:color w:val="auto"/>
          <w:kern w:val="2"/>
          <w:sz w:val="24"/>
          <w:szCs w:val="24"/>
          <w:lang w:val="en-US" w:eastAsia="zh-CN"/>
        </w:rPr>
        <w:t>部</w:t>
      </w:r>
      <w:r>
        <w:rPr>
          <w:rFonts w:hint="eastAsia" w:ascii="仿宋_GB2312" w:eastAsia="仿宋_GB2312"/>
          <w:i w:val="0"/>
          <w:color w:val="auto"/>
          <w:kern w:val="2"/>
          <w:sz w:val="24"/>
          <w:szCs w:val="24"/>
        </w:rPr>
        <w:t>配置并提供产品编号、活动编号及名称等信息给第三方公司</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第三方公司同微信端确定对接跳转方案，并提供抽奖页面跳转地址</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生成订单后在微信公众号我的礼包查看并使用。</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订单如需通过用车养车跳转，第三方公司则与用车养车平台对接使用流程</w:t>
      </w:r>
      <w:r>
        <w:rPr>
          <w:rFonts w:hint="eastAsia" w:ascii="仿宋_GB2312" w:eastAsia="仿宋_GB2312"/>
          <w:i w:val="0"/>
          <w:color w:val="auto"/>
          <w:kern w:val="2"/>
          <w:sz w:val="24"/>
          <w:szCs w:val="24"/>
          <w:lang w:eastAsia="zh-CN"/>
        </w:rPr>
        <w:t>。</w:t>
      </w:r>
    </w:p>
    <w:p>
      <w:pPr>
        <w:pStyle w:val="58"/>
        <w:widowControl/>
        <w:numPr>
          <w:ilvl w:val="0"/>
          <w:numId w:val="8"/>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第三方公司与微信端/APP端对接获取客户临时编码、用户唯一标识与会员归属等信息</w:t>
      </w:r>
      <w:r>
        <w:rPr>
          <w:rFonts w:hint="eastAsia" w:ascii="仿宋_GB2312" w:eastAsia="仿宋_GB2312"/>
          <w:i w:val="0"/>
          <w:color w:val="auto"/>
          <w:kern w:val="2"/>
          <w:sz w:val="24"/>
          <w:szCs w:val="24"/>
          <w:lang w:eastAsia="zh-CN"/>
        </w:rPr>
        <w:t>。</w:t>
      </w:r>
    </w:p>
    <w:p/>
    <w:p>
      <w:r>
        <w:drawing>
          <wp:inline distT="0" distB="0" distL="114300" distR="114300">
            <wp:extent cx="5866765" cy="2882265"/>
            <wp:effectExtent l="0" t="0" r="635" b="1333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8"/>
                    <a:stretch>
                      <a:fillRect/>
                    </a:stretch>
                  </pic:blipFill>
                  <pic:spPr>
                    <a:xfrm>
                      <a:off x="0" y="0"/>
                      <a:ext cx="5866765" cy="2882265"/>
                    </a:xfrm>
                    <a:prstGeom prst="rect">
                      <a:avLst/>
                    </a:prstGeom>
                    <a:noFill/>
                    <a:ln>
                      <a:noFill/>
                    </a:ln>
                  </pic:spPr>
                </pic:pic>
              </a:graphicData>
            </a:graphic>
          </wp:inline>
        </w:drawing>
      </w:r>
    </w:p>
    <w:p>
      <w:r>
        <w:drawing>
          <wp:inline distT="0" distB="0" distL="114300" distR="114300">
            <wp:extent cx="5875020" cy="2872740"/>
            <wp:effectExtent l="0" t="0" r="11430" b="38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5875020" cy="2872740"/>
                    </a:xfrm>
                    <a:prstGeom prst="rect">
                      <a:avLst/>
                    </a:prstGeom>
                    <a:noFill/>
                    <a:ln>
                      <a:noFill/>
                    </a:ln>
                  </pic:spPr>
                </pic:pic>
              </a:graphicData>
            </a:graphic>
          </wp:inline>
        </w:drawing>
      </w:r>
    </w:p>
    <w:p>
      <w:r>
        <w:drawing>
          <wp:inline distT="0" distB="0" distL="114300" distR="114300">
            <wp:extent cx="5910580" cy="2945765"/>
            <wp:effectExtent l="0" t="0" r="13970" b="698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tretch>
                      <a:fillRect/>
                    </a:stretch>
                  </pic:blipFill>
                  <pic:spPr>
                    <a:xfrm>
                      <a:off x="0" y="0"/>
                      <a:ext cx="5910580" cy="2945765"/>
                    </a:xfrm>
                    <a:prstGeom prst="rect">
                      <a:avLst/>
                    </a:prstGeom>
                    <a:noFill/>
                    <a:ln>
                      <a:noFill/>
                    </a:ln>
                  </pic:spPr>
                </pic:pic>
              </a:graphicData>
            </a:graphic>
          </wp:inline>
        </w:drawing>
      </w:r>
    </w:p>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lang w:val="en-US" w:eastAsia="zh-CN"/>
        </w:rPr>
        <w:t>第三方活动优化对接主要涉及以下接口：</w:t>
      </w:r>
    </w:p>
    <w:tbl>
      <w:tblPr>
        <w:tblStyle w:val="25"/>
        <w:tblW w:w="80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23"/>
        <w:gridCol w:w="2520"/>
        <w:gridCol w:w="32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接口编号</w:t>
            </w:r>
          </w:p>
        </w:tc>
        <w:tc>
          <w:tcPr>
            <w:tcW w:w="2655"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309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第三方活动查询接口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/activityInfo/query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第三方查询客户标识接口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/activityInfo/queryMemMarking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三方中奖生成订单接口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/lottery/push3rdPLotteryWin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获取Token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/token/create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0102030103007-005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刷新Token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/token/refresh</w:t>
            </w:r>
          </w:p>
        </w:tc>
      </w:tr>
    </w:tbl>
    <w:p>
      <w:pPr>
        <w:pStyle w:val="2"/>
        <w:ind w:left="0" w:leftChars="0" w:firstLine="0" w:firstLineChars="0"/>
      </w:pPr>
    </w:p>
    <w:p>
      <w:pPr>
        <w:pStyle w:val="4"/>
        <w:numPr>
          <w:ilvl w:val="1"/>
          <w:numId w:val="2"/>
        </w:numPr>
        <w:spacing w:line="360" w:lineRule="auto"/>
        <w:rPr>
          <w:rFonts w:hint="eastAsia"/>
          <w:lang w:val="en-US" w:eastAsia="zh-CN"/>
        </w:rPr>
      </w:pPr>
      <w:r>
        <w:rPr>
          <w:rFonts w:hint="eastAsia"/>
          <w:lang w:val="en-US" w:eastAsia="zh-CN"/>
        </w:rPr>
        <w:t>入参规范</w:t>
      </w:r>
    </w:p>
    <w:p>
      <w:pPr>
        <w:spacing w:line="276" w:lineRule="auto"/>
        <w:ind w:firstLine="221" w:firstLineChars="100"/>
        <w:rPr>
          <w:rFonts w:hint="eastAsia" w:ascii="宋体" w:hAnsi="宋体" w:eastAsia="宋体" w:cs="宋体"/>
          <w:b/>
          <w:bCs/>
          <w:sz w:val="22"/>
          <w:szCs w:val="22"/>
        </w:rPr>
      </w:pPr>
      <w:r>
        <w:rPr>
          <w:rFonts w:hint="eastAsia" w:ascii="宋体" w:hAnsi="宋体" w:eastAsia="宋体" w:cs="宋体"/>
          <w:b/>
          <w:bCs/>
          <w:sz w:val="22"/>
          <w:szCs w:val="24"/>
          <w:lang w:val="en-US" w:eastAsia="zh-CN"/>
        </w:rPr>
        <w:t>统一的</w:t>
      </w:r>
      <w:r>
        <w:rPr>
          <w:rFonts w:hint="eastAsia" w:ascii="宋体" w:hAnsi="宋体" w:eastAsia="宋体" w:cs="宋体"/>
          <w:b/>
          <w:bCs/>
          <w:sz w:val="22"/>
          <w:szCs w:val="22"/>
        </w:rPr>
        <w:t>公共信息</w:t>
      </w:r>
    </w:p>
    <w:p>
      <w:pPr>
        <w:pStyle w:val="2"/>
        <w:rPr>
          <w:rFonts w:hint="default"/>
          <w:lang w:val="en-US" w:eastAsia="zh-CN"/>
        </w:rPr>
      </w:pPr>
    </w:p>
    <w:tbl>
      <w:tblPr>
        <w:tblStyle w:val="25"/>
        <w:tblW w:w="8282" w:type="dxa"/>
        <w:tblInd w:w="250" w:type="dxa"/>
        <w:shd w:val="clear" w:color="auto" w:fill="auto"/>
        <w:tblLayout w:type="fixed"/>
        <w:tblCellMar>
          <w:top w:w="0" w:type="dxa"/>
          <w:left w:w="108" w:type="dxa"/>
          <w:bottom w:w="0" w:type="dxa"/>
          <w:right w:w="108" w:type="dxa"/>
        </w:tblCellMar>
      </w:tblPr>
      <w:tblGrid>
        <w:gridCol w:w="717"/>
        <w:gridCol w:w="842"/>
        <w:gridCol w:w="1418"/>
        <w:gridCol w:w="709"/>
        <w:gridCol w:w="1842"/>
        <w:gridCol w:w="2754"/>
      </w:tblGrid>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序号</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参数</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数据类型</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必传</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说明</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备注</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uuid</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唯一标识</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由人保</w:t>
            </w:r>
            <w:r>
              <w:rPr>
                <w:rFonts w:hint="eastAsia" w:asciiTheme="minorEastAsia" w:hAnsiTheme="minorEastAsia" w:eastAsiaTheme="minorEastAsia" w:cstheme="minorEastAsia"/>
                <w:b w:val="0"/>
                <w:bCs w:val="0"/>
                <w:sz w:val="21"/>
                <w:szCs w:val="21"/>
                <w:lang w:eastAsia="zh-CN"/>
              </w:rPr>
              <w:t>服务资源管理平台</w:t>
            </w:r>
            <w:r>
              <w:rPr>
                <w:rFonts w:hint="eastAsia" w:asciiTheme="minorEastAsia" w:hAnsiTheme="minorEastAsia" w:eastAsiaTheme="minorEastAsia" w:cstheme="minorEastAsia"/>
                <w:b w:val="0"/>
                <w:bCs w:val="0"/>
                <w:sz w:val="21"/>
                <w:szCs w:val="21"/>
              </w:rPr>
              <w:t>系统提供</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sign</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签名</w:t>
            </w:r>
          </w:p>
        </w:tc>
        <w:tc>
          <w:tcPr>
            <w:tcW w:w="2754" w:type="dxa"/>
            <w:tcBorders>
              <w:top w:val="single" w:color="auto" w:sz="4" w:space="0"/>
              <w:left w:val="nil"/>
              <w:bottom w:val="single" w:color="auto" w:sz="4" w:space="0"/>
              <w:right w:val="single" w:color="auto" w:sz="4" w:space="0"/>
            </w:tcBorders>
            <w:shd w:val="clear" w:color="auto" w:fill="auto"/>
          </w:tcPr>
          <w:p>
            <w:pPr>
              <w:widowControl w:val="0"/>
              <w:autoSpaceDE w:val="0"/>
              <w:autoSpaceDN w:val="0"/>
              <w:adjustRightInd w:val="0"/>
              <w:spacing w:line="276" w:lineRule="auto"/>
              <w:rPr>
                <w:rFonts w:hint="eastAsia" w:asciiTheme="minorEastAsia" w:hAnsiTheme="minorEastAsia" w:eastAsiaTheme="minorEastAsia" w:cstheme="minorEastAsia"/>
                <w:b w:val="0"/>
                <w:bCs w:val="0"/>
                <w:color w:val="auto"/>
                <w:kern w:val="2"/>
                <w:sz w:val="21"/>
                <w:szCs w:val="21"/>
                <w:lang w:val="en-US" w:eastAsia="zh-CN" w:bidi="ar-SA"/>
              </w:rPr>
            </w:pPr>
            <w:r>
              <w:rPr>
                <w:rFonts w:hint="eastAsia" w:asciiTheme="minorEastAsia" w:hAnsiTheme="minorEastAsia" w:eastAsiaTheme="minorEastAsia" w:cstheme="minorEastAsia"/>
                <w:b w:val="0"/>
                <w:bCs w:val="0"/>
                <w:color w:val="auto"/>
                <w:kern w:val="2"/>
                <w:sz w:val="21"/>
                <w:szCs w:val="21"/>
                <w:lang w:val="en-US" w:eastAsia="zh-CN" w:bidi="ar-SA"/>
              </w:rPr>
              <w:t>按照sign签名算法生成sign,</w:t>
            </w:r>
          </w:p>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由人保</w:t>
            </w:r>
            <w:r>
              <w:rPr>
                <w:rFonts w:hint="eastAsia" w:asciiTheme="minorEastAsia" w:hAnsiTheme="minorEastAsia" w:eastAsiaTheme="minorEastAsia" w:cstheme="minorEastAsia"/>
                <w:b w:val="0"/>
                <w:bCs w:val="0"/>
                <w:sz w:val="21"/>
                <w:szCs w:val="21"/>
                <w:lang w:eastAsia="zh-CN"/>
              </w:rPr>
              <w:t>服务资源管理平台</w:t>
            </w:r>
            <w:r>
              <w:rPr>
                <w:rFonts w:hint="eastAsia" w:asciiTheme="minorEastAsia" w:hAnsiTheme="minorEastAsia" w:eastAsiaTheme="minorEastAsia" w:cstheme="minorEastAsia"/>
                <w:b w:val="0"/>
                <w:bCs w:val="0"/>
                <w:sz w:val="21"/>
                <w:szCs w:val="21"/>
              </w:rPr>
              <w:t>系统提供私钥（signKey）</w:t>
            </w:r>
          </w:p>
        </w:tc>
      </w:tr>
      <w:tr>
        <w:tblPrEx>
          <w:shd w:val="clear" w:color="auto" w:fill="auto"/>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timeStamp</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第三方调用时间</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取当前时间的毫秒数</w:t>
            </w:r>
          </w:p>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如：当前时间是2018-03-21 14:49:51 155</w:t>
            </w:r>
          </w:p>
          <w:p>
            <w:pPr>
              <w:spacing w:line="276" w:lineRule="auto"/>
              <w:jc w:val="lef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则时间戳1521614991155</w:t>
            </w:r>
          </w:p>
          <w:p>
            <w:pPr>
              <w:spacing w:line="276" w:lineRule="auto"/>
              <w:jc w:val="center"/>
              <w:rPr>
                <w:rFonts w:hint="eastAsia" w:asciiTheme="minorEastAsia" w:hAnsiTheme="minorEastAsia" w:eastAsiaTheme="minorEastAsia" w:cstheme="minorEastAsia"/>
                <w:b w:val="0"/>
                <w:bCs w:val="0"/>
                <w:sz w:val="21"/>
                <w:szCs w:val="21"/>
              </w:rPr>
            </w:pPr>
          </w:p>
        </w:tc>
      </w:tr>
      <w:tr>
        <w:tblPrEx>
          <w:tblCellMar>
            <w:top w:w="0" w:type="dxa"/>
            <w:left w:w="108" w:type="dxa"/>
            <w:bottom w:w="0" w:type="dxa"/>
            <w:right w:w="108" w:type="dxa"/>
          </w:tblCellMar>
        </w:tblPrEx>
        <w:trPr>
          <w:trHeight w:val="310" w:hRule="atLeast"/>
        </w:trPr>
        <w:tc>
          <w:tcPr>
            <w:tcW w:w="717"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w:t>
            </w:r>
          </w:p>
        </w:tc>
        <w:tc>
          <w:tcPr>
            <w:tcW w:w="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token</w:t>
            </w:r>
          </w:p>
        </w:tc>
        <w:tc>
          <w:tcPr>
            <w:tcW w:w="1418"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Varchar2(32)</w:t>
            </w:r>
          </w:p>
        </w:tc>
        <w:tc>
          <w:tcPr>
            <w:tcW w:w="709"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TRUE</w:t>
            </w:r>
          </w:p>
        </w:tc>
        <w:tc>
          <w:tcPr>
            <w:tcW w:w="1842" w:type="dxa"/>
            <w:tcBorders>
              <w:top w:val="single" w:color="auto" w:sz="4" w:space="0"/>
              <w:left w:val="nil"/>
              <w:bottom w:val="single" w:color="auto" w:sz="4" w:space="0"/>
              <w:right w:val="single" w:color="auto" w:sz="4" w:space="0"/>
            </w:tcBorders>
            <w:shd w:val="clear" w:color="auto" w:fill="auto"/>
          </w:tcPr>
          <w:p>
            <w:pPr>
              <w:spacing w:line="276" w:lineRule="auto"/>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TOKEN</w:t>
            </w:r>
          </w:p>
        </w:tc>
        <w:tc>
          <w:tcPr>
            <w:tcW w:w="2754" w:type="dxa"/>
            <w:tcBorders>
              <w:top w:val="single" w:color="auto" w:sz="4" w:space="0"/>
              <w:left w:val="nil"/>
              <w:bottom w:val="single" w:color="auto" w:sz="4" w:space="0"/>
              <w:right w:val="single" w:color="auto" w:sz="4" w:space="0"/>
            </w:tcBorders>
            <w:shd w:val="clear" w:color="auto" w:fill="auto"/>
          </w:tcPr>
          <w:p>
            <w:pPr>
              <w:spacing w:line="276" w:lineRule="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通过获取或刷新token接口获取token,有效期为：1天</w:t>
            </w:r>
          </w:p>
        </w:tc>
      </w:tr>
    </w:tbl>
    <w:p>
      <w:pPr>
        <w:pStyle w:val="2"/>
        <w:ind w:left="0" w:leftChars="0" w:firstLine="0" w:firstLineChars="0"/>
      </w:pPr>
    </w:p>
    <w:p>
      <w:pPr>
        <w:pStyle w:val="58"/>
        <w:widowControl/>
        <w:ind w:left="0" w:leftChars="0" w:firstLine="220" w:firstLineChars="100"/>
        <w:rPr>
          <w:rFonts w:hint="eastAsia" w:ascii="宋体" w:hAnsi="宋体" w:eastAsia="宋体" w:cs="宋体"/>
          <w:i w:val="0"/>
          <w:color w:val="auto"/>
          <w:kern w:val="2"/>
          <w:sz w:val="22"/>
          <w:szCs w:val="22"/>
          <w:lang w:val="en-US" w:eastAsia="zh-CN"/>
        </w:rPr>
      </w:pPr>
      <w:bookmarkStart w:id="31" w:name="_Toc20007"/>
      <w:bookmarkStart w:id="32" w:name="_Toc32107"/>
      <w:bookmarkStart w:id="33" w:name="_Toc2685"/>
      <w:bookmarkStart w:id="34" w:name="_Toc31538"/>
      <w:r>
        <w:rPr>
          <w:rFonts w:hint="eastAsia" w:ascii="宋体" w:hAnsi="宋体" w:eastAsia="宋体" w:cs="宋体"/>
          <w:i w:val="0"/>
          <w:color w:val="auto"/>
          <w:kern w:val="2"/>
          <w:sz w:val="22"/>
          <w:szCs w:val="22"/>
          <w:lang w:val="en-US" w:eastAsia="zh-CN"/>
        </w:rPr>
        <w:t>统一的公共信息主要涉及以下接口：</w:t>
      </w:r>
    </w:p>
    <w:tbl>
      <w:tblPr>
        <w:tblStyle w:val="25"/>
        <w:tblW w:w="7620" w:type="dxa"/>
        <w:tblInd w:w="2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480"/>
        <w:gridCol w:w="4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接口名称</w:t>
            </w:r>
          </w:p>
        </w:tc>
        <w:tc>
          <w:tcPr>
            <w:tcW w:w="4140" w:type="dxa"/>
            <w:tcBorders>
              <w:top w:val="single" w:color="000000" w:sz="4" w:space="0"/>
              <w:left w:val="single" w:color="000000" w:sz="4" w:space="0"/>
              <w:bottom w:val="single" w:color="000000" w:sz="4" w:space="0"/>
              <w:right w:val="single" w:color="000000" w:sz="4" w:space="0"/>
            </w:tcBorders>
            <w:shd w:val="clear" w:color="auto" w:fill="99CCFF"/>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请求路径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第三方凭证码锁定接口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/cuponnoInfo/cuponnoLock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凭证码锁定查询接口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/cuponLockQuery/query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第三方服务信息授权查询</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/authorization/query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保单增值服务查询接口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/clauseGift/alipayFlagQuery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流水号查询订单接口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/serialNumber/getOrderNo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第三方订单同步状态接口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/orderInfo/syncOrderInfo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bookmarkStart w:id="35" w:name="_Toc18986"/>
            <w:bookmarkStart w:id="36" w:name="_Toc29342"/>
            <w:r>
              <w:rPr>
                <w:rFonts w:hint="eastAsia" w:ascii="微软雅黑" w:hAnsi="微软雅黑" w:eastAsia="微软雅黑" w:cs="微软雅黑"/>
                <w:i w:val="0"/>
                <w:iCs w:val="0"/>
                <w:color w:val="000000"/>
                <w:sz w:val="20"/>
                <w:szCs w:val="20"/>
                <w:u w:val="none"/>
                <w:lang w:val="en-US" w:eastAsia="zh-CN"/>
              </w:rPr>
              <w:t>第三方产品评价服务商回访接口</w:t>
            </w:r>
            <w:bookmarkEnd w:id="35"/>
            <w:bookmarkEnd w:id="36"/>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/orderEvaluation/orderEvaluationReturn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未完成订单接口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/findUnfinishedOrder/query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订单触发时间管控查询</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/orderInfo/queryClickTime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领券中心订单生成接口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/order/createOrder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费改影像上传接口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/uploadPhoto/upload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新增消费记录接口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/orderConsumeRecords/add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产品信息查询接口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/cuponnoQuery/cuponnoQuery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预约信息回传额外字段接口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/orderInfo/bespeakByYcyc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第三方订单结算金额同步接口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/order/syncStatementCost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第三方产品评价推送接口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/orderEvaluation/syncOrderEvaluation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第三方订单撤销验证接口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/orderRevoke/revokeCupon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第三方订单审批结果同步接口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/orderApprove/syncOrderA</w:t>
            </w:r>
            <w:bookmarkStart w:id="37" w:name="_GoBack"/>
            <w:bookmarkEnd w:id="37"/>
            <w:r>
              <w:rPr>
                <w:rFonts w:hint="eastAsia" w:ascii="微软雅黑" w:hAnsi="微软雅黑" w:eastAsia="微软雅黑" w:cs="微软雅黑"/>
                <w:i w:val="0"/>
                <w:iCs w:val="0"/>
                <w:color w:val="000000"/>
                <w:kern w:val="0"/>
                <w:sz w:val="20"/>
                <w:szCs w:val="20"/>
                <w:u w:val="none"/>
                <w:lang w:val="en-US" w:eastAsia="zh-CN" w:bidi="ar"/>
              </w:rPr>
              <w:t>pprove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腾势新能源汽车检测报告保存接口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/order/detectionInfo/insertReportInfo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回更通知删除授权记录接口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/order/deleteAuthorization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用车养车同步代驾服务信息接口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/orderInfo/ycycSyncProxyDrivingInfo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第三方活动查询接口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/activityInfo/query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第三方查询客户标识接口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/activityInfo/queryMemMarking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三方中奖生成订单接口</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/lottery/push3rdPLotteryWin</w:t>
            </w:r>
          </w:p>
        </w:tc>
      </w:tr>
    </w:tbl>
    <w:p>
      <w:pPr>
        <w:bidi w:val="0"/>
        <w:rPr>
          <w:rFonts w:hint="eastAsia"/>
          <w:lang w:val="en-US" w:eastAsia="zh-CN"/>
        </w:rPr>
      </w:pPr>
    </w:p>
    <w:p>
      <w:pPr>
        <w:pStyle w:val="4"/>
        <w:numPr>
          <w:ilvl w:val="1"/>
          <w:numId w:val="2"/>
        </w:numPr>
        <w:spacing w:line="360" w:lineRule="auto"/>
        <w:rPr>
          <w:rFonts w:hint="eastAsia"/>
          <w:lang w:val="en-US" w:eastAsia="zh-CN"/>
        </w:rPr>
      </w:pPr>
      <w:r>
        <w:rPr>
          <w:rFonts w:hint="eastAsia"/>
          <w:lang w:val="en-US" w:eastAsia="zh-CN"/>
        </w:rPr>
        <w:t>技术参数说明</w:t>
      </w:r>
      <w:bookmarkEnd w:id="31"/>
      <w:bookmarkEnd w:id="32"/>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统一约定</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协议：HTTPS协议</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请求方法：未特殊说明情况下，均为POST请求</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编码格式：UTF-8</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 报文格式：JSON，content-Type为 application/json</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密钥参数（样例）</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userName：PICC4500gxsdclj</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passWord：AA4426842A03DFF49762D1F350</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channel：picc</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signKey：PICCwrNIUqpoyxUpit3mSv9fYC8jcd5ciiBAAv</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aeskey：1A87DAA77937ABFBF9D5BC5BA9</w:t>
      </w:r>
      <w:r>
        <w:rPr>
          <w:rFonts w:hint="eastAsia" w:ascii="仿宋_GB2312" w:eastAsia="仿宋_GB2312"/>
          <w:i w:val="0"/>
          <w:color w:val="auto"/>
          <w:kern w:val="2"/>
          <w:sz w:val="24"/>
          <w:szCs w:val="24"/>
          <w:lang w:val="en-US" w:eastAsia="zh-CN"/>
        </w:rPr>
        <w:t>******</w:t>
      </w:r>
    </w:p>
    <w:p>
      <w:pPr>
        <w:pStyle w:val="58"/>
        <w:widowControl/>
        <w:ind w:left="0" w:firstLine="420"/>
        <w:rPr>
          <w:rFonts w:hint="default" w:ascii="仿宋_GB2312" w:eastAsia="仿宋_GB2312"/>
          <w:i w:val="0"/>
          <w:color w:val="auto"/>
          <w:kern w:val="2"/>
          <w:sz w:val="24"/>
          <w:szCs w:val="24"/>
          <w:lang w:val="en-US" w:eastAsia="zh-CN"/>
        </w:rPr>
      </w:pPr>
      <w:r>
        <w:rPr>
          <w:rFonts w:hint="eastAsia" w:ascii="仿宋_GB2312" w:eastAsia="仿宋_GB2312"/>
          <w:i w:val="0"/>
          <w:color w:val="auto"/>
          <w:kern w:val="2"/>
          <w:sz w:val="24"/>
          <w:szCs w:val="24"/>
        </w:rPr>
        <w:t>uuid：369325B2583DDAAB37C0D7C66C</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clientId：3B96CAC9DE2E4717AD1F2FE22AC4953C6</w:t>
      </w:r>
      <w:r>
        <w:rPr>
          <w:rFonts w:hint="eastAsia" w:ascii="仿宋_GB2312" w:eastAsia="仿宋_GB2312"/>
          <w:i w:val="0"/>
          <w:color w:val="auto"/>
          <w:kern w:val="2"/>
          <w:sz w:val="24"/>
          <w:szCs w:val="24"/>
          <w:lang w:val="en-US" w:eastAsia="zh-CN"/>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clientSecret：686A058FE72D4F418B88EC4C26F63CC06</w:t>
      </w:r>
      <w:r>
        <w:rPr>
          <w:rFonts w:hint="eastAsia" w:ascii="仿宋_GB2312" w:eastAsia="仿宋_GB2312"/>
          <w:i w:val="0"/>
          <w:color w:val="auto"/>
          <w:kern w:val="2"/>
          <w:sz w:val="24"/>
          <w:szCs w:val="24"/>
          <w:lang w:val="en-US" w:eastAsia="zh-CN"/>
        </w:rPr>
        <w:t>******</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地址</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测试环境：https://clubtest.piccltd.com.cn</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生产环境：https://club.epicc.com.cn</w:t>
      </w:r>
    </w:p>
    <w:p>
      <w:pPr>
        <w:pStyle w:val="58"/>
        <w:widowControl/>
        <w:numPr>
          <w:ilvl w:val="0"/>
          <w:numId w:val="9"/>
        </w:numPr>
        <w:ind w:left="425" w:leftChars="0" w:hanging="425" w:firstLineChars="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签名算法说明</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将json结构体中的参数（此时sign不计入）的key和value连接起来，形成一个字符串S,在字符串后加上私钥（signKey）得到新字符串，获取新字符串的UTF-8字节数组,将字节数组排序，拼接起来进行MD5加密转大写。</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示例1：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{"key1":"value1","sign":"1D8FDB14224CCA1CD16E6643A2273562","key2":value2}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新字符串S： key1value1key2value2+私钥(私钥暂定为signKey)对新字符串字节数组排序后如下：</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49495050759797101101101101101103105107107108108110115117117118118121121121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进行md5加密转大写：1D8FDB14224CCA1CD16E6643A2273562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示例2：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"sign":"DD23466D724D3B37AA7E02E96EDF6BE4",</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"key2":"value2",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"datakey1":"datavalue1",</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"datakey2":"datavalue2"</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data字符串不参与字符串拼接。</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新字符串S：</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key1value1key2value2datakey1datavalue1datakey2datavalue2+私钥(私钥暂定为signKey)</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对新字符串字节数组排序后如下：</w:t>
      </w:r>
    </w:p>
    <w:p>
      <w:pPr>
        <w:pStyle w:val="58"/>
        <w:widowControl/>
        <w:ind w:left="0" w:firstLine="420"/>
        <w:rPr>
          <w:rFonts w:hint="eastAsia" w:ascii="仿宋_GB2312" w:eastAsia="仿宋_GB2312"/>
          <w:i w:val="0"/>
          <w:color w:val="auto"/>
          <w:kern w:val="2"/>
          <w:sz w:val="24"/>
          <w:szCs w:val="24"/>
        </w:rPr>
      </w:pPr>
      <w:r>
        <w:rPr>
          <w:rFonts w:hint="eastAsia" w:ascii="仿宋_GB2312" w:eastAsia="仿宋_GB2312"/>
          <w:i w:val="0"/>
          <w:color w:val="auto"/>
          <w:kern w:val="2"/>
          <w:sz w:val="24"/>
          <w:szCs w:val="24"/>
        </w:rPr>
        <w:t>494949495050505075979797979797979797979797100100100100101101101101101101101101101103105107107107107108108108108110115116116116116117117117117118118118118121121121121121</w:t>
      </w:r>
    </w:p>
    <w:p>
      <w:pPr>
        <w:pStyle w:val="58"/>
        <w:widowControl/>
        <w:ind w:left="0" w:firstLine="420"/>
        <w:rPr>
          <w:rFonts w:hint="eastAsia" w:ascii="仿宋_GB2312" w:eastAsia="仿宋_GB2312"/>
          <w:i w:val="0"/>
          <w:color w:val="auto"/>
          <w:kern w:val="2"/>
          <w:sz w:val="24"/>
          <w:szCs w:val="24"/>
          <w:lang w:eastAsia="zh-CN"/>
        </w:rPr>
      </w:pPr>
      <w:r>
        <w:rPr>
          <w:rFonts w:hint="eastAsia" w:ascii="仿宋_GB2312" w:eastAsia="仿宋_GB2312"/>
          <w:i w:val="0"/>
          <w:color w:val="auto"/>
          <w:kern w:val="2"/>
          <w:sz w:val="24"/>
          <w:szCs w:val="24"/>
        </w:rPr>
        <w:t>进行md5加密转大写：DD23466D724D3B37AA7E02E96EDF6BE4</w:t>
      </w:r>
      <w:r>
        <w:rPr>
          <w:rFonts w:hint="eastAsia" w:ascii="仿宋_GB2312" w:eastAsia="仿宋_GB2312"/>
          <w:i w:val="0"/>
          <w:color w:val="auto"/>
          <w:kern w:val="2"/>
          <w:sz w:val="24"/>
          <w:szCs w:val="24"/>
          <w:lang w:eastAsia="zh-CN"/>
        </w:rPr>
        <w:t>。</w:t>
      </w:r>
    </w:p>
    <w:p>
      <w:pPr>
        <w:pStyle w:val="58"/>
        <w:widowControl/>
        <w:rPr>
          <w:rFonts w:hint="eastAsia" w:ascii="仿宋_GB2312" w:eastAsia="仿宋_GB2312"/>
          <w:i w:val="0"/>
          <w:color w:val="auto"/>
          <w:kern w:val="2"/>
          <w:sz w:val="24"/>
          <w:szCs w:val="24"/>
          <w:lang w:eastAsia="zh-CN"/>
        </w:rPr>
      </w:pPr>
    </w:p>
    <w:p>
      <w:pPr>
        <w:pStyle w:val="3"/>
        <w:numPr>
          <w:ilvl w:val="0"/>
          <w:numId w:val="1"/>
        </w:numPr>
        <w:spacing w:line="360" w:lineRule="auto"/>
        <w:ind w:left="420" w:hanging="420"/>
      </w:pPr>
      <w:r>
        <w:rPr>
          <w:rFonts w:hint="eastAsia"/>
        </w:rPr>
        <w:t>接口</w:t>
      </w:r>
      <w:bookmarkEnd w:id="33"/>
      <w:bookmarkEnd w:id="34"/>
    </w:p>
    <w:p>
      <w:pPr>
        <w:rPr>
          <w:rFonts w:hint="eastAsia"/>
          <w:lang w:val="en-US" w:eastAsia="zh-CN"/>
        </w:rPr>
      </w:pPr>
      <w:r>
        <w:rPr>
          <w:rFonts w:hint="eastAsia"/>
          <w:lang w:val="en-US" w:eastAsia="zh-CN"/>
        </w:rPr>
        <w:t/>
      </w:r>
    </w:p>
    <w:p>
      <w:pPr>
        <w:pStyle w:val="Heading1"/>
        <w:numPr>
          <w:ilvl w:val="0"/>
          <w:numId w:val="10"/>
        </w:numPr>
        <w:spacing w:before="0" w:after="0"/>
      </w:pPr>
      <w:r>
        <w:t/>
      </w:r>
      <w:r>
        <w:rPr>
          <w:sz w:val="28"/>
          <w:b w:val="on"/>
        </w:rPr>
        <w:t>获取Token</w:t>
      </w:r>
    </w:p>
    <w:p>
      <w:pPr>
        <w:spacing w:before="0" w:after="0"/>
      </w:pPr>
      <w:r>
        <w:t/>
      </w:r>
      <w:r>
        <w:rPr>
          <w:sz w:val="22"/>
        </w:rPr>
        <w:t>请求方法：Post</w:t>
      </w:r>
    </w:p>
    <w:p>
      <w:pPr>
        <w:spacing w:before="0" w:after="0"/>
      </w:pPr>
      <w:r>
        <w:t/>
      </w:r>
      <w:r>
        <w:rPr>
          <w:sz w:val="22"/>
        </w:rPr>
        <w:t/>
      </w:r>
    </w:p>
    <w:p>
      <w:pPr>
        <w:pStyle w:val="Heading2"/>
        <w:numPr>
          <w:ilvl w:val="1"/>
          <w:numId w:val="11"/>
        </w:numPr>
        <w:spacing w:before="0" w:after="0"/>
      </w:pPr>
      <w:r>
        <w:t/>
      </w:r>
      <w:r>
        <w:rPr>
          <w:sz w:val="24"/>
          <w:b w:val="on"/>
        </w:rPr>
        <w:t>请求路径</w:t>
      </w:r>
    </w:p>
    <w:p>
      <w:pPr>
        <w:spacing w:before="0" w:after="0"/>
      </w:pPr>
      <w:r>
        <w:t/>
      </w:r>
      <w:r>
        <w:rPr>
          <w:sz w:val="22"/>
        </w:rPr>
        <w:t>/token/create</w:t>
      </w:r>
    </w:p>
    <w:p>
      <w:pPr>
        <w:pStyle w:val="Heading2"/>
        <w:numPr>
          <w:ilvl w:val="1"/>
          <w:numId w:val="12"/>
        </w:numPr>
        <w:spacing w:before="0" w:after="0"/>
      </w:pPr>
      <w:r>
        <w:t/>
      </w:r>
      <w:r>
        <w:rPr>
          <w:sz w:val="24"/>
          <w:b w:val="on"/>
        </w:rPr>
        <w:t>请求数据</w:t>
      </w:r>
    </w:p>
    <w:p>
      <w:pPr>
        <w:spacing w:before="0" w:after="0"/>
      </w:pPr>
      <w:r>
        <w:t/>
      </w:r>
      <w:r>
        <w:rPr>
          <w:sz w:val="22"/>
        </w:rPr>
        <w:t>请求信息</w:t>
      </w:r>
    </w:p>
    <w:p>
      <w:pPr>
        <w:spacing w:before="0" w:after="0"/>
      </w:pPr>
      <w:r>
        <w:t/>
      </w:r>
      <w:r>
        <w:rPr>
          <w:sz w:val="22"/>
        </w:rPr>
        <w:t>Object属性值: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userName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32</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第三方用户名</w:t>
            </w:r>
          </w:p>
        </w:tc>
        <w:tc>
          <w:tcPr>
            <w:vAlign w:val="center"/>
          </w:tcPr>
          <w:tcPr>
            <w:tcW w:w="1600" w:type="dxa"/>
            <w:vAlign w:val="center"/>
          </w:tcPr>
          <w:p>
            <w:pPr>
              <w:jc w:val="center"/>
            </w:pPr>
            <w:r>
              <w:rPr>
                <w:sz w:val="22"/>
              </w:rPr>
              <w:t>由人保服务资源管理平台系统提供</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passWord</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50</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第三方密码</w:t>
            </w:r>
          </w:p>
        </w:tc>
        <w:tc>
          <w:tcPr>
            <w:vAlign w:val="center"/>
          </w:tcPr>
          <w:tcPr>
            <w:tcW w:w="1600" w:type="dxa"/>
            <w:vAlign w:val="center"/>
          </w:tcPr>
          <w:p>
            <w:pPr>
              <w:jc w:val="center"/>
            </w:pPr>
            <w:r>
              <w:rPr>
                <w:sz w:val="22"/>
              </w:rPr>
              <w:t>将明文密码进行32位md5加密转大写之后再AES加密，由人保服务资源管理平台系统提供AES密钥和加密算法、明文密码</w:t>
            </w:r>
          </w:p>
        </w:tc>
      </w:tr>
      <w:tr>
        <w:tc>
          <w:tcPr>
            <w:vAlign w:val="center"/>
          </w:tcPr>
          <w:tcPr>
            <w:tcW w:w="600" w:type="dxa"/>
            <w:vAlign w:val="center"/>
          </w:tcPr>
          <w:p>
            <w:pPr>
              <w:jc w:val="center"/>
            </w:pPr>
            <w:r>
              <w:rPr>
                <w:sz w:val="22"/>
              </w:rPr>
              <w:t>3</w:t>
            </w:r>
          </w:p>
        </w:tc>
        <w:tc>
          <w:tcPr>
            <w:vAlign w:val="center"/>
          </w:tcPr>
          <w:tcPr>
            <w:tcW w:w="1000" w:type="dxa"/>
            <w:vAlign w:val="center"/>
          </w:tcPr>
          <w:p>
            <w:pPr>
              <w:jc w:val="center"/>
            </w:pPr>
            <w:r>
              <w:rPr>
                <w:sz w:val="22"/>
              </w:rPr>
              <w:t>sign</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256</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签名</w:t>
            </w:r>
          </w:p>
        </w:tc>
        <w:tc>
          <w:tcPr>
            <w:vAlign w:val="center"/>
          </w:tcPr>
          <w:tcPr>
            <w:tcW w:w="1600" w:type="dxa"/>
            <w:vAlign w:val="center"/>
          </w:tcPr>
          <w:p>
            <w:pPr>
              <w:jc w:val="center"/>
            </w:pPr>
            <w:r>
              <w:rPr>
                <w:sz w:val="22"/>
              </w:rPr>
              <w:t>按照sign签名算法生成sign,由人保服务资源管理平台系统提供私钥（signKey）</w:t>
            </w:r>
          </w:p>
        </w:tc>
      </w:tr>
      <w:tr>
        <w:tc>
          <w:tcPr>
            <w:vAlign w:val="center"/>
          </w:tcPr>
          <w:tcPr>
            <w:tcW w:w="600" w:type="dxa"/>
            <w:vAlign w:val="center"/>
          </w:tcPr>
          <w:p>
            <w:pPr>
              <w:jc w:val="center"/>
            </w:pPr>
            <w:r>
              <w:rPr>
                <w:sz w:val="22"/>
              </w:rPr>
              <w:t>4</w:t>
            </w:r>
          </w:p>
        </w:tc>
        <w:tc>
          <w:tcPr>
            <w:vAlign w:val="center"/>
          </w:tcPr>
          <w:tcPr>
            <w:tcW w:w="1000" w:type="dxa"/>
            <w:vAlign w:val="center"/>
          </w:tcPr>
          <w:p>
            <w:pPr>
              <w:jc w:val="center"/>
            </w:pPr>
            <w:r>
              <w:rPr>
                <w:sz w:val="22"/>
              </w:rPr>
              <w:t>timeStamp</w:t>
            </w:r>
          </w:p>
        </w:tc>
        <w:tc>
          <w:tcPr>
            <w:vAlign w:val="center"/>
          </w:tcPr>
          <w:tcPr>
            <w:tcW w:w="1300" w:type="dxa"/>
            <w:vAlign w:val="center"/>
          </w:tcPr>
          <w:p>
            <w:pPr>
              <w:jc w:val="center"/>
            </w:pPr>
            <w:r>
              <w:rPr>
                <w:sz w:val="22"/>
              </w:rPr>
              <w:t>Long</w:t>
            </w:r>
          </w:p>
        </w:tc>
        <w:tc>
          <w:tcPr>
            <w:vAlign w:val="center"/>
          </w:tcPr>
          <w:tcPr>
            <w:tcW w:w="800" w:type="dxa"/>
            <w:vAlign w:val="center"/>
          </w:tcPr>
          <w:p>
            <w:pPr>
              <w:jc w:val="center"/>
            </w:pPr>
            <w:r>
              <w:rPr>
                <w:sz w:val="22"/>
              </w:rPr>
              <w:t>32</w:t>
            </w:r>
          </w:p>
        </w:tc>
        <w:tc>
          <w:tcPr>
            <w:vAlign w:val="center"/>
          </w:tcPr>
          <w:tcPr>
            <w:tcW w:w="1000" w:type="dxa"/>
            <w:vAlign w:val="center"/>
          </w:tcPr>
          <w:p>
            <w:pPr>
              <w:jc w:val="center"/>
            </w:pPr>
            <w:r>
              <w:rPr>
                <w:sz w:val="22"/>
              </w:rPr>
              <w:t>是</w:t>
            </w:r>
          </w:p>
        </w:tc>
        <w:tc>
          <w:tcPr>
            <w:vAlign w:val="center"/>
          </w:tcPr>
          <w:tcPr>
            <w:tcW w:w="2500" w:type="dxa"/>
            <w:vAlign w:val="center"/>
          </w:tcPr>
          <w:p>
            <w:pPr>
              <w:jc w:val="center"/>
            </w:pPr>
            <w:r>
              <w:rPr>
                <w:sz w:val="22"/>
              </w:rPr>
              <w:t>第三方系统调用时间</w:t>
            </w:r>
          </w:p>
        </w:tc>
        <w:tc>
          <w:tcPr>
            <w:vAlign w:val="center"/>
          </w:tcPr>
          <w:tcPr>
            <w:tcW w:w="1600" w:type="dxa"/>
            <w:vAlign w:val="center"/>
          </w:tcPr>
          <w:p>
            <w:pPr>
              <w:jc w:val="center"/>
            </w:pPr>
            <w:r>
              <w:rPr>
                <w:sz w:val="22"/>
              </w:rPr>
              <w:t>取当前时间的毫秒数，如：当前时间是2018-03-21 14:49:51 155，则时间戳1521614991155</w:t>
            </w:r>
          </w:p>
        </w:tc>
      </w:tr>
    </w:tbl>
    <w:p>
      <w:pPr>
        <w:spacing w:before="0" w:after="0"/>
      </w:pPr>
      <w:r>
        <w:t/>
      </w:r>
    </w:p>
    <w:p>
      <w:pPr>
        <w:pStyle w:val="Heading2"/>
        <w:numPr>
          <w:ilvl w:val="1"/>
          <w:numId w:val="13"/>
        </w:numPr>
        <w:spacing w:before="0" w:after="0"/>
      </w:pPr>
      <w:r>
        <w:t/>
      </w:r>
      <w:r>
        <w:rPr>
          <w:sz w:val="24"/>
          <w:b w:val="on"/>
        </w:rPr>
        <w:t>请求报文示例</w:t>
      </w:r>
    </w:p>
    <w:tbl>
      <w:tblPr>
        <w:tblW w:w="0" w:type="auto"/>
        <w:tblBorders>
          <w:top w:val="single"/>
          <w:left w:val="single"/>
          <w:bottom w:val="single"/>
          <w:right w:val="single"/>
          <w:insideH w:val="single"/>
          <w:insideV w:val="single"/>
        </w:tblBorders>
      </w:tblPr>
      <w:tblPr>
        <w:tblW w:type="dxa" w:w="8500"/>
      </w:tblPr>
      <w:tr>
        <w:tc>
          <w:tcPr>
            <w:vAlign w:val="center"/>
          </w:tcPr>
          <w:p>
            <w:pPr>
              <w:wordWrap w:val="on"/>
            </w:pPr>
            <w:r/>
            <w:r/>
            <w:r/>
            <w:r>
              <w:rPr>
                <w:color w:val="000000"/>
                <w:rFonts w:ascii="Consolas" w:hAnsi="Consolas" w:cs="Consolas" w:eastAsia="Consolas"/>
                <w:sz w:val="18"/>
              </w:rPr>
              <w:t>{</w:t>
              <w:br/>
            </w:r>
            <w:r/>
            <w:r/>
            <w:r/>
            <w:r>
              <w:rPr>
                <w:color w:val="a31515"/>
                <w:rFonts w:ascii="Consolas" w:hAnsi="Consolas" w:cs="Consolas" w:eastAsia="Consolas"/>
                <w:sz w:val="18"/>
              </w:rPr>
              <w:t xml:space="preserve">  "userName" </w:t>
            </w:r>
            <w:r>
              <w:rPr>
                <w:color w:val="000000"/>
                <w:rFonts w:ascii="Consolas" w:hAnsi="Consolas" w:cs="Consolas" w:eastAsia="Consolas"/>
              </w:rPr>
              <w:t>:</w:t>
            </w:r>
            <w:r>
              <w:rPr>
                <w:rFonts w:ascii="Consolas" w:hAnsi="Consolas" w:cs="Consolas" w:eastAsia="Consolas"/>
                <w:sz w:val="18"/>
                <w:color w:val="0451a5"/>
              </w:rPr>
              <w:t xml:space="preserve"> "dyp777"</w:t>
            </w:r>
            <w:r>
              <w:rPr>
                <w:color w:val="000000"/>
                <w:rFonts w:ascii="Consolas" w:hAnsi="Consolas" w:cs="Consolas" w:eastAsia="Consolas"/>
                <w:sz w:val="18"/>
              </w:rPr>
              <w:t>,</w:t>
              <w:br/>
            </w:r>
            <w:r/>
            <w:r/>
            <w:r/>
            <w:r>
              <w:rPr>
                <w:color w:val="a31515"/>
                <w:rFonts w:ascii="Consolas" w:hAnsi="Consolas" w:cs="Consolas" w:eastAsia="Consolas"/>
                <w:sz w:val="18"/>
              </w:rPr>
              <w:t xml:space="preserve">  "passWord" </w:t>
            </w:r>
            <w:r>
              <w:rPr>
                <w:color w:val="000000"/>
                <w:rFonts w:ascii="Consolas" w:hAnsi="Consolas" w:cs="Consolas" w:eastAsia="Consolas"/>
              </w:rPr>
              <w:t>:</w:t>
            </w:r>
            <w:r>
              <w:rPr>
                <w:rFonts w:ascii="Consolas" w:hAnsi="Consolas" w:cs="Consolas" w:eastAsia="Consolas"/>
                <w:sz w:val="18"/>
                <w:color w:val="0451a5"/>
              </w:rPr>
              <w:t xml:space="preserve"> "BA74D877131C0DCD1E1FB558D7A6BC25"</w:t>
            </w:r>
            <w:r>
              <w:rPr>
                <w:color w:val="000000"/>
                <w:rFonts w:ascii="Consolas" w:hAnsi="Consolas" w:cs="Consolas" w:eastAsia="Consolas"/>
                <w:sz w:val="18"/>
              </w:rPr>
              <w:t>,</w:t>
              <w:br/>
            </w:r>
            <w:r/>
            <w:r/>
            <w:r/>
            <w:r>
              <w:rPr>
                <w:color w:val="a31515"/>
                <w:rFonts w:ascii="Consolas" w:hAnsi="Consolas" w:cs="Consolas" w:eastAsia="Consolas"/>
                <w:sz w:val="18"/>
              </w:rPr>
              <w:t xml:space="preserve">  "sign" </w:t>
            </w:r>
            <w:r>
              <w:rPr>
                <w:color w:val="000000"/>
                <w:rFonts w:ascii="Consolas" w:hAnsi="Consolas" w:cs="Consolas" w:eastAsia="Consolas"/>
              </w:rPr>
              <w:t>:</w:t>
            </w:r>
            <w:r>
              <w:rPr>
                <w:rFonts w:ascii="Consolas" w:hAnsi="Consolas" w:cs="Consolas" w:eastAsia="Consolas"/>
                <w:sz w:val="18"/>
                <w:color w:val="0451a5"/>
              </w:rPr>
              <w:t xml:space="preserve"> "3154007472E4EF90E401B812C9B3"</w:t>
            </w:r>
            <w:r>
              <w:rPr>
                <w:color w:val="000000"/>
                <w:rFonts w:ascii="Consolas" w:hAnsi="Consolas" w:cs="Consolas" w:eastAsia="Consolas"/>
                <w:sz w:val="18"/>
              </w:rPr>
              <w:t>,</w:t>
              <w:br/>
            </w:r>
            <w:r/>
            <w:r/>
            <w:r/>
            <w:r>
              <w:rPr>
                <w:color w:val="a31515"/>
                <w:rFonts w:ascii="Consolas" w:hAnsi="Consolas" w:cs="Consolas" w:eastAsia="Consolas"/>
                <w:sz w:val="18"/>
              </w:rPr>
              <w:t xml:space="preserve">  "timeStamp" </w:t>
            </w:r>
            <w:r>
              <w:rPr>
                <w:color w:val="000000"/>
                <w:rFonts w:ascii="Consolas" w:hAnsi="Consolas" w:cs="Consolas" w:eastAsia="Consolas"/>
              </w:rPr>
              <w:t>:</w:t>
            </w:r>
            <w:r>
              <w:rPr>
                <w:rFonts w:ascii="Consolas" w:hAnsi="Consolas" w:cs="Consolas" w:eastAsia="Consolas"/>
                <w:sz w:val="18"/>
                <w:color w:val="000000"/>
              </w:rPr>
              <w:t xml:space="preserve"> 1521614991155</w:t>
              <w:br/>
            </w:r>
            <w:r/>
            <w:r/>
            <w:r/>
            <w:r>
              <w:rPr>
                <w:color w:val="000000"/>
                <w:rFonts w:ascii="Consolas" w:hAnsi="Consolas" w:cs="Consolas" w:eastAsia="Consolas"/>
                <w:sz w:val="18"/>
              </w:rPr>
              <w:t>}</w:t>
              <w:br/>
            </w:r>
          </w:p>
        </w:tc>
      </w:tr>
    </w:tbl>
    <w:p>
      <w:pPr>
        <w:spacing w:before="0" w:after="0"/>
      </w:pPr>
      <w:r>
        <w:t/>
      </w:r>
    </w:p>
    <w:p>
      <w:pPr>
        <w:pStyle w:val="Heading2"/>
        <w:numPr>
          <w:ilvl w:val="1"/>
          <w:numId w:val="14"/>
        </w:numPr>
        <w:spacing w:before="0" w:after="0"/>
      </w:pPr>
      <w:r>
        <w:t/>
      </w:r>
      <w:r>
        <w:rPr>
          <w:sz w:val="24"/>
          <w:b w:val="on"/>
        </w:rPr>
        <w:t>返回数据</w:t>
      </w:r>
    </w:p>
    <w:p>
      <w:pPr>
        <w:spacing w:before="0" w:after="0"/>
      </w:pPr>
      <w:r>
        <w:t/>
      </w:r>
      <w:r>
        <w:rPr>
          <w:sz w:val="22"/>
        </w:rPr>
        <w:t>返回数据:</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status</w:t>
            </w:r>
          </w:p>
        </w:tc>
        <w:tc>
          <w:tcPr>
            <w:vAlign w:val="center"/>
          </w:tcPr>
          <w:tcPr>
            <w:tcW w:w="1300" w:type="dxa"/>
            <w:vAlign w:val="center"/>
          </w:tcPr>
          <w:p>
            <w:pPr>
              <w:jc w:val="center"/>
            </w:pPr>
            <w:r>
              <w:rPr>
                <w:sz w:val="22"/>
              </w:rPr>
              <w:t>Long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statusText</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3</w:t>
            </w:r>
          </w:p>
        </w:tc>
        <w:tc>
          <w:tcPr>
            <w:vAlign w:val="center"/>
          </w:tcPr>
          <w:tcPr>
            <w:tcW w:w="1000" w:type="dxa"/>
            <w:vAlign w:val="center"/>
          </w:tcPr>
          <w:p>
            <w:pPr>
              <w:jc w:val="center"/>
            </w:pPr>
            <w:r>
              <w:rPr>
                <w:sz w:val="22"/>
              </w:rPr>
              <w:t>message</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4</w:t>
            </w:r>
          </w:p>
        </w:tc>
        <w:tc>
          <w:tcPr>
            <w:vAlign w:val="center"/>
          </w:tcPr>
          <w:tcPr>
            <w:tcW w:w="1000" w:type="dxa"/>
            <w:vAlign w:val="center"/>
          </w:tcPr>
          <w:p>
            <w:pPr>
              <w:jc w:val="center"/>
            </w:pPr>
            <w:r>
              <w:rPr>
                <w:sz w:val="22"/>
              </w:rPr>
              <w:t>timestamp</w:t>
            </w:r>
          </w:p>
        </w:tc>
        <w:tc>
          <w:tcPr>
            <w:vAlign w:val="center"/>
          </w:tcPr>
          <w:tcPr>
            <w:tcW w:w="1300" w:type="dxa"/>
            <w:vAlign w:val="center"/>
          </w:tcPr>
          <w:p>
            <w:pPr>
              <w:jc w:val="center"/>
            </w:pPr>
            <w:r>
              <w:rPr>
                <w:sz w:val="22"/>
              </w:rPr>
              <w:t>Long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r>
        <w:tc>
          <w:tcPr>
            <w:vAlign w:val="center"/>
          </w:tcPr>
          <w:tcPr>
            <w:tcW w:w="600" w:type="dxa"/>
            <w:vAlign w:val="center"/>
          </w:tcPr>
          <w:p>
            <w:pPr>
              <w:jc w:val="center"/>
            </w:pPr>
            <w:r>
              <w:rPr>
                <w:sz w:val="22"/>
              </w:rPr>
              <w:t>5</w:t>
            </w:r>
          </w:p>
        </w:tc>
        <w:tc>
          <w:tcPr>
            <w:vAlign w:val="center"/>
          </w:tcPr>
          <w:tcPr>
            <w:tcW w:w="1000" w:type="dxa"/>
            <w:vAlign w:val="center"/>
          </w:tcPr>
          <w:p>
            <w:pPr>
              <w:jc w:val="center"/>
            </w:pPr>
            <w:r>
              <w:rPr>
                <w:sz w:val="22"/>
              </w:rPr>
              <w:t>data</w:t>
            </w:r>
          </w:p>
        </w:tc>
        <w:tc>
          <w:tcPr>
            <w:vAlign w:val="center"/>
          </w:tcPr>
          <w:tcPr>
            <w:tcW w:w="1300" w:type="dxa"/>
            <w:vAlign w:val="center"/>
          </w:tcPr>
          <w:p>
            <w:pPr>
              <w:jc w:val="center"/>
            </w:pPr>
            <w:r>
              <w:rPr>
                <w:sz w:val="22"/>
              </w:rPr>
              <w:t>TokenRespVo</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
            </w:r>
          </w:p>
        </w:tc>
        <w:tc>
          <w:tcPr>
            <w:vAlign w:val="center"/>
          </w:tcPr>
          <w:tcPr>
            <w:tcW w:w="1600" w:type="dxa"/>
            <w:vAlign w:val="center"/>
          </w:tcPr>
          <w:p>
            <w:pPr>
              <w:jc w:val="center"/>
            </w:pPr>
            <w:r>
              <w:rPr>
                <w:sz w:val="22"/>
              </w:rPr>
              <w:t/>
            </w:r>
          </w:p>
        </w:tc>
      </w:tr>
    </w:tbl>
    <w:p>
      <w:pPr>
        <w:spacing w:before="0" w:after="0"/>
      </w:pPr>
      <w:r>
        <w:t/>
      </w:r>
    </w:p>
    <w:p>
      <w:pPr>
        <w:spacing w:before="0" w:after="0"/>
      </w:pPr>
      <w:r>
        <w:t/>
      </w:r>
      <w:r>
        <w:rPr>
          <w:sz w:val="22"/>
        </w:rPr>
        <w:t>data属性值:</w:t>
      </w:r>
    </w:p>
    <w:tbl>
      <w:tblPr>
        <w:tblW w:w="0" w:type="auto"/>
        <w:tblBorders>
          <w:top w:val="single"/>
          <w:left w:val="single"/>
          <w:bottom w:val="single"/>
          <w:right w:val="single"/>
          <w:insideH w:val="single"/>
          <w:insideV w:val="single"/>
        </w:tblBorders>
      </w:tblPr>
      <w:tblPr>
        <w:tblW w:type="dxa" w:w="10000"/>
      </w:tblPr>
      <w:tblPr>
        <w:tblLayout w:type="fixed"/>
      </w:tblPr>
      <w:tr>
        <w:trPr>
          <w:trHeight w:val="400"/>
        </w:trPr>
        <w:tc>
          <w:tcPr>
            <w:vAlign w:val="center"/>
          </w:tcPr>
          <w:tcPr>
            <w:tcW w:w="600" w:type="dxa"/>
            <w:vAlign w:val="center"/>
          </w:tcPr>
          <w:p>
            <w:pPr>
              <w:jc w:val="center"/>
            </w:pPr>
            <w:r>
              <w:rPr>
                <w:sz w:val="22"/>
                <w:b w:val="on"/>
              </w:rPr>
              <w:t>序号</w:t>
            </w:r>
          </w:p>
        </w:tc>
        <w:tc>
          <w:tcPr>
            <w:vAlign w:val="center"/>
          </w:tcPr>
          <w:tcPr>
            <w:tcW w:w="1000" w:type="dxa"/>
            <w:vAlign w:val="center"/>
          </w:tcPr>
          <w:p>
            <w:pPr>
              <w:jc w:val="center"/>
            </w:pPr>
            <w:r>
              <w:rPr>
                <w:sz w:val="22"/>
                <w:b w:val="on"/>
              </w:rPr>
              <w:t>参数名</w:t>
            </w:r>
          </w:p>
        </w:tc>
        <w:tc>
          <w:tcPr>
            <w:vAlign w:val="center"/>
          </w:tcPr>
          <w:tcPr>
            <w:tcW w:w="1300" w:type="dxa"/>
            <w:vAlign w:val="center"/>
          </w:tcPr>
          <w:p>
            <w:pPr>
              <w:jc w:val="center"/>
            </w:pPr>
            <w:r>
              <w:rPr>
                <w:sz w:val="22"/>
                <w:b w:val="on"/>
              </w:rPr>
              <w:t>参数类型</w:t>
            </w:r>
          </w:p>
        </w:tc>
        <w:tc>
          <w:tcPr>
            <w:vAlign w:val="center"/>
          </w:tcPr>
          <w:tcPr>
            <w:tcW w:w="800" w:type="dxa"/>
            <w:vAlign w:val="center"/>
          </w:tcPr>
          <w:p>
            <w:pPr>
              <w:jc w:val="center"/>
            </w:pPr>
            <w:r>
              <w:rPr>
                <w:sz w:val="22"/>
                <w:b w:val="on"/>
              </w:rPr>
              <w:t>长度</w:t>
            </w:r>
          </w:p>
        </w:tc>
        <w:tc>
          <w:tcPr>
            <w:vAlign w:val="center"/>
          </w:tcPr>
          <w:tcPr>
            <w:tcW w:w="1000" w:type="dxa"/>
            <w:vAlign w:val="center"/>
          </w:tcPr>
          <w:p>
            <w:pPr>
              <w:jc w:val="center"/>
            </w:pPr>
            <w:r>
              <w:rPr>
                <w:sz w:val="22"/>
                <w:b w:val="on"/>
              </w:rPr>
              <w:t>是否必传</w:t>
            </w:r>
          </w:p>
        </w:tc>
        <w:tc>
          <w:tcPr>
            <w:vAlign w:val="center"/>
          </w:tcPr>
          <w:tcPr>
            <w:tcW w:w="2500" w:type="dxa"/>
            <w:vAlign w:val="center"/>
          </w:tcPr>
          <w:p>
            <w:pPr>
              <w:jc w:val="center"/>
            </w:pPr>
            <w:r>
              <w:rPr>
                <w:sz w:val="22"/>
                <w:b w:val="on"/>
              </w:rPr>
              <w:t>说明</w:t>
            </w:r>
          </w:p>
        </w:tc>
        <w:tc>
          <w:tcPr>
            <w:vAlign w:val="center"/>
          </w:tcPr>
          <w:tcPr>
            <w:tcW w:w="1600" w:type="dxa"/>
            <w:vAlign w:val="center"/>
          </w:tcPr>
          <w:p>
            <w:pPr>
              <w:jc w:val="center"/>
            </w:pPr>
            <w:r>
              <w:rPr>
                <w:sz w:val="22"/>
                <w:b w:val="on"/>
              </w:rPr>
              <w:t>备注</w:t>
            </w:r>
          </w:p>
        </w:tc>
      </w:tr>
      <w:tr>
        <w:tc>
          <w:tcPr>
            <w:vAlign w:val="center"/>
          </w:tcPr>
          <w:tcPr>
            <w:tcW w:w="600" w:type="dxa"/>
            <w:vAlign w:val="center"/>
          </w:tcPr>
          <w:p>
            <w:pPr>
              <w:jc w:val="center"/>
            </w:pPr>
            <w:r>
              <w:rPr>
                <w:sz w:val="22"/>
              </w:rPr>
              <w:t>1</w:t>
            </w:r>
          </w:p>
        </w:tc>
        <w:tc>
          <w:tcPr>
            <w:vAlign w:val="center"/>
          </w:tcPr>
          <w:tcPr>
            <w:tcW w:w="1000" w:type="dxa"/>
            <w:vAlign w:val="center"/>
          </w:tcPr>
          <w:p>
            <w:pPr>
              <w:jc w:val="center"/>
            </w:pPr>
            <w:r>
              <w:rPr>
                <w:sz w:val="22"/>
              </w:rPr>
              <w:t>token</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token</w:t>
            </w:r>
          </w:p>
        </w:tc>
        <w:tc>
          <w:tcPr>
            <w:vAlign w:val="center"/>
          </w:tcPr>
          <w:tcPr>
            <w:tcW w:w="1600" w:type="dxa"/>
            <w:vAlign w:val="center"/>
          </w:tcPr>
          <w:p>
            <w:pPr>
              <w:jc w:val="center"/>
            </w:pPr>
            <w:r>
              <w:rPr>
                <w:sz w:val="22"/>
              </w:rPr>
              <w:t>token加密后传输，第三方需解密，有效期为:1天</w:t>
            </w:r>
          </w:p>
        </w:tc>
      </w:tr>
      <w:tr>
        <w:tc>
          <w:tcPr>
            <w:vAlign w:val="center"/>
          </w:tcPr>
          <w:tcPr>
            <w:tcW w:w="600" w:type="dxa"/>
            <w:vAlign w:val="center"/>
          </w:tcPr>
          <w:p>
            <w:pPr>
              <w:jc w:val="center"/>
            </w:pPr>
            <w:r>
              <w:rPr>
                <w:sz w:val="22"/>
              </w:rPr>
              <w:t>2</w:t>
            </w:r>
          </w:p>
        </w:tc>
        <w:tc>
          <w:tcPr>
            <w:vAlign w:val="center"/>
          </w:tcPr>
          <w:tcPr>
            <w:tcW w:w="1000" w:type="dxa"/>
            <w:vAlign w:val="center"/>
          </w:tcPr>
          <w:p>
            <w:pPr>
              <w:jc w:val="center"/>
            </w:pPr>
            <w:r>
              <w:rPr>
                <w:sz w:val="22"/>
              </w:rPr>
              <w:t>refreshToken</w:t>
            </w:r>
          </w:p>
        </w:tc>
        <w:tc>
          <w:tcPr>
            <w:vAlign w:val="center"/>
          </w:tcPr>
          <w:tcPr>
            <w:tcW w:w="1300" w:type="dxa"/>
            <w:vAlign w:val="center"/>
          </w:tcPr>
          <w:p>
            <w:pPr>
              <w:jc w:val="center"/>
            </w:pPr>
            <w:r>
              <w:rPr>
                <w:sz w:val="22"/>
              </w:rPr>
              <w:t>string</w:t>
            </w:r>
          </w:p>
        </w:tc>
        <w:tc>
          <w:tcPr>
            <w:vAlign w:val="center"/>
          </w:tcPr>
          <w:tcPr>
            <w:tcW w:w="800" w:type="dxa"/>
            <w:vAlign w:val="center"/>
          </w:tcPr>
          <w:p>
            <w:pPr>
              <w:jc w:val="center"/>
            </w:pPr>
            <w:r>
              <w:rPr>
                <w:sz w:val="22"/>
              </w:rPr>
              <w:t/>
            </w:r>
          </w:p>
        </w:tc>
        <w:tc>
          <w:tcPr>
            <w:vAlign w:val="center"/>
          </w:tcPr>
          <w:tcPr>
            <w:tcW w:w="1000" w:type="dxa"/>
            <w:vAlign w:val="center"/>
          </w:tcPr>
          <w:p>
            <w:pPr>
              <w:jc w:val="center"/>
            </w:pPr>
            <w:r>
              <w:rPr>
                <w:sz w:val="22"/>
              </w:rPr>
              <w:t>否</w:t>
            </w:r>
          </w:p>
        </w:tc>
        <w:tc>
          <w:tcPr>
            <w:vAlign w:val="center"/>
          </w:tcPr>
          <w:tcPr>
            <w:tcW w:w="2500" w:type="dxa"/>
            <w:vAlign w:val="center"/>
          </w:tcPr>
          <w:p>
            <w:pPr>
              <w:jc w:val="center"/>
            </w:pPr>
            <w:r>
              <w:rPr>
                <w:sz w:val="22"/>
              </w:rPr>
              <w:t>refreshToken</w:t>
            </w:r>
          </w:p>
        </w:tc>
        <w:tc>
          <w:tcPr>
            <w:vAlign w:val="center"/>
          </w:tcPr>
          <w:tcPr>
            <w:tcW w:w="1600" w:type="dxa"/>
            <w:vAlign w:val="center"/>
          </w:tcPr>
          <w:p>
            <w:pPr>
              <w:jc w:val="center"/>
            </w:pPr>
            <w:r>
              <w:rPr>
                <w:sz w:val="22"/>
              </w:rPr>
              <w:t>refreshToken，加密后传输，第三方需解密，有效期为:30天</w:t>
            </w:r>
          </w:p>
        </w:tc>
      </w:tr>
    </w:tbl>
    <w:p>
      <w:pPr>
        <w:spacing w:before="0" w:after="0"/>
      </w:pPr>
      <w:r>
        <w:t/>
      </w:r>
    </w:p>
    <w:p>
      <w:pPr>
        <w:pStyle w:val="Heading2"/>
        <w:numPr>
          <w:ilvl w:val="1"/>
          <w:numId w:val="15"/>
        </w:numPr>
        <w:spacing w:before="0" w:after="0"/>
      </w:pPr>
      <w:r>
        <w:t/>
      </w:r>
      <w:r>
        <w:rPr>
          <w:sz w:val="24"/>
          <w:b w:val="on"/>
        </w:rPr>
        <w:t>返回报文示例</w:t>
      </w:r>
    </w:p>
    <w:tbl>
      <w:tblPr>
        <w:tblW w:w="0" w:type="auto"/>
        <w:tblBorders>
          <w:top w:val="single"/>
          <w:left w:val="single"/>
          <w:bottom w:val="single"/>
          <w:right w:val="single"/>
          <w:insideH w:val="single"/>
          <w:insideV w:val="single"/>
        </w:tblBorders>
      </w:tblPr>
      <w:tblPr>
        <w:tblW w:type="dxa" w:w="8500"/>
      </w:tblPr>
      <w:tr>
        <w:tc>
          <w:tcPr>
            <w:vAlign w:val="center"/>
          </w:tcPr>
          <w:p>
            <w:pPr>
              <w:wordWrap w:val="on"/>
            </w:pPr>
            <w:r/>
            <w:r/>
            <w:r/>
            <w:r>
              <w:rPr>
                <w:color w:val="000000"/>
                <w:rFonts w:ascii="Consolas" w:hAnsi="Consolas" w:cs="Consolas" w:eastAsia="Consolas"/>
                <w:sz w:val="18"/>
              </w:rPr>
              <w:t>{</w:t>
              <w:br/>
            </w:r>
            <w:r/>
            <w:r/>
            <w:r/>
            <w:r>
              <w:rPr>
                <w:color w:val="a31515"/>
                <w:rFonts w:ascii="Consolas" w:hAnsi="Consolas" w:cs="Consolas" w:eastAsia="Consolas"/>
                <w:sz w:val="18"/>
              </w:rPr>
              <w:t xml:space="preserve">  "status" </w:t>
            </w:r>
            <w:r>
              <w:rPr>
                <w:color w:val="000000"/>
                <w:rFonts w:ascii="Consolas" w:hAnsi="Consolas" w:cs="Consolas" w:eastAsia="Consolas"/>
              </w:rPr>
              <w:t>:</w:t>
            </w:r>
            <w:r>
              <w:rPr>
                <w:rFonts w:ascii="Consolas" w:hAnsi="Consolas" w:cs="Consolas" w:eastAsia="Consolas"/>
                <w:sz w:val="18"/>
                <w:color w:val="098658"/>
              </w:rPr>
              <w:t xml:space="preserve"> 0</w:t>
            </w:r>
            <w:r>
              <w:rPr>
                <w:color w:val="000000"/>
                <w:rFonts w:ascii="Consolas" w:hAnsi="Consolas" w:cs="Consolas" w:eastAsia="Consolas"/>
                <w:sz w:val="18"/>
              </w:rPr>
              <w:t>,</w:t>
              <w:br/>
            </w:r>
            <w:r/>
            <w:r/>
            <w:r/>
            <w:r>
              <w:rPr>
                <w:color w:val="a31515"/>
                <w:rFonts w:ascii="Consolas" w:hAnsi="Consolas" w:cs="Consolas" w:eastAsia="Consolas"/>
                <w:sz w:val="18"/>
              </w:rPr>
              <w:t xml:space="preserve">  "statusText" </w:t>
            </w:r>
            <w:r>
              <w:rPr>
                <w:color w:val="000000"/>
                <w:rFonts w:ascii="Consolas" w:hAnsi="Consolas" w:cs="Consolas" w:eastAsia="Consolas"/>
              </w:rPr>
              <w:t>:</w:t>
            </w:r>
            <w:r>
              <w:rPr>
                <w:rFonts w:ascii="Consolas" w:hAnsi="Consolas" w:cs="Consolas" w:eastAsia="Consolas"/>
                <w:sz w:val="18"/>
                <w:color w:val="0451a5"/>
              </w:rPr>
              <w:t xml:space="preserve"> ""</w:t>
            </w:r>
            <w:r>
              <w:rPr>
                <w:color w:val="000000"/>
                <w:rFonts w:ascii="Consolas" w:hAnsi="Consolas" w:cs="Consolas" w:eastAsia="Consolas"/>
                <w:sz w:val="18"/>
              </w:rPr>
              <w:t>,</w:t>
              <w:br/>
            </w:r>
            <w:r/>
            <w:r/>
            <w:r/>
            <w:r>
              <w:rPr>
                <w:color w:val="a31515"/>
                <w:rFonts w:ascii="Consolas" w:hAnsi="Consolas" w:cs="Consolas" w:eastAsia="Consolas"/>
                <w:sz w:val="18"/>
              </w:rPr>
              <w:t xml:space="preserve">  "message" </w:t>
            </w:r>
            <w:r>
              <w:rPr>
                <w:color w:val="000000"/>
                <w:rFonts w:ascii="Consolas" w:hAnsi="Consolas" w:cs="Consolas" w:eastAsia="Consolas"/>
              </w:rPr>
              <w:t>:</w:t>
            </w:r>
            <w:r>
              <w:rPr>
                <w:rFonts w:ascii="Consolas" w:hAnsi="Consolas" w:cs="Consolas" w:eastAsia="Consolas"/>
                <w:sz w:val="18"/>
                <w:color w:val="0451a5"/>
              </w:rPr>
              <w:t xml:space="preserve"> ""</w:t>
            </w:r>
            <w:r>
              <w:rPr>
                <w:color w:val="000000"/>
                <w:rFonts w:ascii="Consolas" w:hAnsi="Consolas" w:cs="Consolas" w:eastAsia="Consolas"/>
                <w:sz w:val="18"/>
              </w:rPr>
              <w:t>,</w:t>
              <w:br/>
            </w:r>
            <w:r/>
            <w:r/>
            <w:r/>
            <w:r>
              <w:rPr>
                <w:color w:val="a31515"/>
                <w:rFonts w:ascii="Consolas" w:hAnsi="Consolas" w:cs="Consolas" w:eastAsia="Consolas"/>
                <w:sz w:val="18"/>
              </w:rPr>
              <w:t xml:space="preserve">  "timestamp" </w:t>
            </w:r>
            <w:r>
              <w:rPr>
                <w:color w:val="000000"/>
                <w:rFonts w:ascii="Consolas" w:hAnsi="Consolas" w:cs="Consolas" w:eastAsia="Consolas"/>
              </w:rPr>
              <w:t>:</w:t>
            </w:r>
            <w:r>
              <w:rPr>
                <w:rFonts w:ascii="Consolas" w:hAnsi="Consolas" w:cs="Consolas" w:eastAsia="Consolas"/>
                <w:sz w:val="18"/>
                <w:color w:val="098658"/>
              </w:rPr>
              <w:t xml:space="preserve"> 0</w:t>
            </w:r>
            <w:r>
              <w:rPr>
                <w:color w:val="000000"/>
                <w:rFonts w:ascii="Consolas" w:hAnsi="Consolas" w:cs="Consolas" w:eastAsia="Consolas"/>
                <w:sz w:val="18"/>
              </w:rPr>
              <w:t>,</w:t>
              <w:br/>
            </w:r>
            <w:r/>
            <w:r/>
            <w:r/>
            <w:r>
              <w:rPr>
                <w:color w:val="a31515"/>
                <w:rFonts w:ascii="Consolas" w:hAnsi="Consolas" w:cs="Consolas" w:eastAsia="Consolas"/>
                <w:sz w:val="18"/>
              </w:rPr>
              <w:t xml:space="preserve">  "data" </w:t>
            </w:r>
            <w:r>
              <w:rPr>
                <w:color w:val="000000"/>
                <w:rFonts w:ascii="Consolas" w:hAnsi="Consolas" w:cs="Consolas" w:eastAsia="Consolas"/>
              </w:rPr>
              <w:t>:</w:t>
            </w:r>
            <w:r>
              <w:rPr>
                <w:rFonts w:ascii="Consolas" w:hAnsi="Consolas" w:cs="Consolas" w:eastAsia="Consolas"/>
                <w:sz w:val="18"/>
                <w:color w:val="000000"/>
              </w:rPr>
              <w:t xml:space="preserve"> {</w:t>
              <w:br/>
            </w:r>
            <w:r/>
            <w:r/>
            <w:r/>
            <w:r>
              <w:rPr>
                <w:color w:val="a31515"/>
                <w:rFonts w:ascii="Consolas" w:hAnsi="Consolas" w:cs="Consolas" w:eastAsia="Consolas"/>
                <w:sz w:val="18"/>
              </w:rPr>
              <w:t xml:space="preserve">    "token" </w:t>
            </w:r>
            <w:r>
              <w:rPr>
                <w:color w:val="000000"/>
                <w:rFonts w:ascii="Consolas" w:hAnsi="Consolas" w:cs="Consolas" w:eastAsia="Consolas"/>
              </w:rPr>
              <w:t>:</w:t>
            </w:r>
            <w:r>
              <w:rPr>
                <w:rFonts w:ascii="Consolas" w:hAnsi="Consolas" w:cs="Consolas" w:eastAsia="Consolas"/>
                <w:sz w:val="18"/>
                <w:color w:val="0451a5"/>
              </w:rPr>
              <w:t xml:space="preserve"> "AD45733A032443F686A48B61D352C3A7132"</w:t>
            </w:r>
            <w:r>
              <w:rPr>
                <w:color w:val="000000"/>
                <w:rFonts w:ascii="Consolas" w:hAnsi="Consolas" w:cs="Consolas" w:eastAsia="Consolas"/>
                <w:sz w:val="18"/>
              </w:rPr>
              <w:t>,</w:t>
              <w:br/>
            </w:r>
            <w:r/>
            <w:r/>
            <w:r/>
            <w:r>
              <w:rPr>
                <w:color w:val="a31515"/>
                <w:rFonts w:ascii="Consolas" w:hAnsi="Consolas" w:cs="Consolas" w:eastAsia="Consolas"/>
                <w:sz w:val="18"/>
              </w:rPr>
              <w:t xml:space="preserve">    "refreshToken" </w:t>
            </w:r>
            <w:r>
              <w:rPr>
                <w:color w:val="000000"/>
                <w:rFonts w:ascii="Consolas" w:hAnsi="Consolas" w:cs="Consolas" w:eastAsia="Consolas"/>
              </w:rPr>
              <w:t>:</w:t>
            </w:r>
            <w:r>
              <w:rPr>
                <w:rFonts w:ascii="Consolas" w:hAnsi="Consolas" w:cs="Consolas" w:eastAsia="Consolas"/>
                <w:sz w:val="18"/>
                <w:color w:val="0451a5"/>
              </w:rPr>
              <w:t xml:space="preserve"> "AD45733A032443F686A48B61D352C3A7132"</w:t>
            </w:r>
            <w:r>
              <w:rPr>
                <w:color w:val="000000"/>
                <w:rFonts w:ascii="Consolas" w:hAnsi="Consolas" w:cs="Consolas" w:eastAsia="Consolas"/>
                <w:sz w:val="18"/>
              </w:rPr>
              <w:t/>
              <w:br/>
            </w:r>
            <w:r/>
            <w:r/>
            <w:r/>
            <w:r>
              <w:rPr>
                <w:color w:val="000000"/>
                <w:rFonts w:ascii="Consolas" w:hAnsi="Consolas" w:cs="Consolas" w:eastAsia="Consolas"/>
                <w:sz w:val="18"/>
              </w:rPr>
              <w:t xml:space="preserve">  }</w:t>
              <w:br/>
            </w:r>
            <w:r/>
            <w:r/>
            <w:r/>
            <w:r>
              <w:rPr>
                <w:color w:val="000000"/>
                <w:rFonts w:ascii="Consolas" w:hAnsi="Consolas" w:cs="Consolas" w:eastAsia="Consolas"/>
                <w:sz w:val="18"/>
              </w:rPr>
              <w:t>}</w:t>
              <w:br/>
            </w:r>
          </w:p>
        </w:tc>
      </w:tr>
    </w:tbl>
    <w:p>
      <w:pPr>
        <w:spacing w:before="0" w:after="0"/>
      </w:pPr>
      <w:r>
        <w:t/>
      </w:r>
    </w:p>
    <w:p>
      <w:pPr>
        <w:pStyle w:val="Heading2"/>
        <w:numPr>
          <w:ilvl w:val="1"/>
          <w:numId w:val="16"/>
        </w:numPr>
        <w:spacing w:before="0" w:after="0"/>
      </w:pPr>
      <w:r>
        <w:t/>
      </w:r>
      <w:r>
        <w:rPr>
          <w:sz w:val="24"/>
          <w:b w:val="on"/>
        </w:rPr>
        <w:t>码值表</w:t>
      </w:r>
    </w:p>
    <w:p>
      <w:pPr>
        <w:spacing w:before="0" w:after="0"/>
      </w:pPr>
      <w:r>
        <w:t/>
      </w:r>
      <w:r>
        <w:rPr>
          <w:sz w:val="22"/>
        </w:rPr>
        <w:t>下表说明返回报文中status属性可能出现的数值及其含义.</w:t>
      </w:r>
    </w:p>
    <w:tbl>
      <w:tblPr>
        <w:tblW w:w="0" w:type="auto"/>
        <w:tblBorders>
          <w:top w:val="single"/>
          <w:left w:val="single"/>
          <w:bottom w:val="single"/>
          <w:right w:val="single"/>
          <w:insideH w:val="single"/>
          <w:insideV w:val="single"/>
        </w:tblBorders>
      </w:tblPr>
      <w:tblPr>
        <w:tblW w:type="dxa" w:w="6000"/>
      </w:tblPr>
      <w:tr>
        <w:trPr>
          <w:trHeight w:val="400"/>
        </w:trPr>
        <w:tc>
          <w:tcPr>
            <w:vAlign w:val="center"/>
          </w:tcPr>
          <w:tcPr>
            <w:tcW w:w="800" w:type="dxa"/>
            <w:shd w:fill="00b0f0"/>
            <w:vAlign w:val="center"/>
          </w:tcPr>
          <w:p>
            <w:pPr>
              <w:jc w:val="center"/>
            </w:pPr>
            <w:r>
              <w:rPr>
                <w:sz w:val="22"/>
                <w:b w:val="on"/>
              </w:rPr>
              <w:t>编码</w:t>
            </w:r>
          </w:p>
        </w:tc>
        <w:tc>
          <w:tcPr>
            <w:vAlign w:val="center"/>
          </w:tcPr>
          <w:tcPr>
            <w:tcW w:w="2000" w:type="dxa"/>
            <w:shd w:fill="00b0f0"/>
            <w:vAlign w:val="center"/>
          </w:tcPr>
          <w:p>
            <w:pPr>
              <w:jc w:val="center"/>
            </w:pPr>
            <w:r>
              <w:rPr>
                <w:sz w:val="22"/>
                <w:b w:val="on"/>
              </w:rPr>
              <w:t>含义</w:t>
            </w:r>
          </w:p>
        </w:tc>
      </w:tr>
      <w:tr>
        <w:tc>
          <w:tcPr>
            <w:vAlign w:val="center"/>
          </w:tcPr>
          <w:tcPr>
            <w:tcW w:w="800" w:type="dxa"/>
            <w:vAlign w:val="center"/>
          </w:tcPr>
          <w:p>
            <w:pPr>
              <w:jc w:val="center"/>
            </w:pPr>
            <w:r>
              <w:rPr>
                <w:sz w:val="22"/>
              </w:rPr>
              <w:t>2009017</w:t>
            </w:r>
          </w:p>
        </w:tc>
        <w:tc>
          <w:tcPr>
            <w:vAlign w:val="center"/>
          </w:tcPr>
          <w:tcPr>
            <w:tcW w:w="2000" w:type="dxa"/>
            <w:vAlign w:val="center"/>
          </w:tcPr>
          <w:p>
            <w:pPr>
              <w:jc w:val="center"/>
            </w:pPr>
            <w:r>
              <w:rPr>
                <w:sz w:val="22"/>
              </w:rPr>
              <w:t>获取token用户名或密码不正确</w:t>
            </w:r>
          </w:p>
        </w:tc>
      </w:tr>
      <w:tr>
        <w:tc>
          <w:tcPr>
            <w:vAlign w:val="center"/>
          </w:tcPr>
          <w:tcPr>
            <w:tcW w:w="800" w:type="dxa"/>
            <w:vAlign w:val="center"/>
          </w:tcPr>
          <w:p>
            <w:pPr>
              <w:jc w:val="center"/>
            </w:pPr>
            <w:r>
              <w:rPr>
                <w:sz w:val="22"/>
              </w:rPr>
              <w:t>1000003</w:t>
            </w:r>
          </w:p>
        </w:tc>
        <w:tc>
          <w:tcPr>
            <w:vAlign w:val="center"/>
          </w:tcPr>
          <w:tcPr>
            <w:tcW w:w="2000" w:type="dxa"/>
            <w:vAlign w:val="center"/>
          </w:tcPr>
          <w:p>
            <w:pPr>
              <w:jc w:val="center"/>
            </w:pPr>
            <w:r>
              <w:rPr>
                <w:sz w:val="22"/>
              </w:rPr>
              <w:t>必需参数为空</w:t>
            </w:r>
          </w:p>
        </w:tc>
      </w:tr>
      <w:tr>
        <w:tc>
          <w:tcPr>
            <w:vAlign w:val="center"/>
          </w:tcPr>
          <w:tcPr>
            <w:tcW w:w="800" w:type="dxa"/>
            <w:vAlign w:val="center"/>
          </w:tcPr>
          <w:p>
            <w:pPr>
              <w:jc w:val="center"/>
            </w:pPr>
            <w:r>
              <w:rPr>
                <w:sz w:val="22"/>
              </w:rPr>
              <w:t>1000014</w:t>
            </w:r>
          </w:p>
        </w:tc>
        <w:tc>
          <w:tcPr>
            <w:vAlign w:val="center"/>
          </w:tcPr>
          <w:tcPr>
            <w:tcW w:w="2000" w:type="dxa"/>
            <w:vAlign w:val="center"/>
          </w:tcPr>
          <w:p>
            <w:pPr>
              <w:jc w:val="center"/>
            </w:pPr>
            <w:r>
              <w:rPr>
                <w:sz w:val="22"/>
              </w:rPr>
              <w:t>第三方公司无权限访问</w:t>
            </w:r>
          </w:p>
        </w:tc>
      </w:tr>
      <w:tr>
        <w:tc>
          <w:tcPr>
            <w:vAlign w:val="center"/>
          </w:tcPr>
          <w:tcPr>
            <w:tcW w:w="800" w:type="dxa"/>
            <w:vAlign w:val="center"/>
          </w:tcPr>
          <w:p>
            <w:pPr>
              <w:jc w:val="center"/>
            </w:pPr>
            <w:r>
              <w:rPr>
                <w:sz w:val="22"/>
              </w:rPr>
              <w:t>2009015</w:t>
            </w:r>
          </w:p>
        </w:tc>
        <w:tc>
          <w:tcPr>
            <w:vAlign w:val="center"/>
          </w:tcPr>
          <w:tcPr>
            <w:tcW w:w="2000" w:type="dxa"/>
            <w:vAlign w:val="center"/>
          </w:tcPr>
          <w:p>
            <w:pPr>
              <w:jc w:val="center"/>
            </w:pPr>
            <w:r>
              <w:rPr>
                <w:sz w:val="22"/>
              </w:rPr>
              <w:t>同一个userName5秒内只能请求一次</w:t>
            </w:r>
          </w:p>
        </w:tc>
      </w:tr>
      <w:tr>
        <w:tc>
          <w:tcPr>
            <w:vAlign w:val="center"/>
          </w:tcPr>
          <w:tcPr>
            <w:tcW w:w="800" w:type="dxa"/>
            <w:vAlign w:val="center"/>
          </w:tcPr>
          <w:p>
            <w:pPr>
              <w:jc w:val="center"/>
            </w:pPr>
            <w:r>
              <w:rPr>
                <w:sz w:val="22"/>
              </w:rPr>
              <w:t>1000012</w:t>
            </w:r>
          </w:p>
        </w:tc>
        <w:tc>
          <w:tcPr>
            <w:vAlign w:val="center"/>
          </w:tcPr>
          <w:tcPr>
            <w:tcW w:w="2000" w:type="dxa"/>
            <w:vAlign w:val="center"/>
          </w:tcPr>
          <w:p>
            <w:pPr>
              <w:jc w:val="center"/>
            </w:pPr>
            <w:r>
              <w:rPr>
                <w:sz w:val="22"/>
              </w:rPr>
              <w:t>第三方公司已被禁用</w:t>
            </w:r>
          </w:p>
        </w:tc>
      </w:tr>
      <w:tr>
        <w:tc>
          <w:tcPr>
            <w:vAlign w:val="center"/>
          </w:tcPr>
          <w:tcPr>
            <w:tcW w:w="800" w:type="dxa"/>
            <w:vAlign w:val="center"/>
          </w:tcPr>
          <w:p>
            <w:pPr>
              <w:jc w:val="center"/>
            </w:pPr>
            <w:r>
              <w:rPr>
                <w:sz w:val="22"/>
              </w:rPr>
              <w:t>1000002</w:t>
            </w:r>
          </w:p>
        </w:tc>
        <w:tc>
          <w:tcPr>
            <w:vAlign w:val="center"/>
          </w:tcPr>
          <w:tcPr>
            <w:tcW w:w="2000" w:type="dxa"/>
            <w:vAlign w:val="center"/>
          </w:tcPr>
          <w:p>
            <w:pPr>
              <w:jc w:val="center"/>
            </w:pPr>
            <w:r>
              <w:rPr>
                <w:sz w:val="22"/>
              </w:rPr>
              <w:t>非法参数</w:t>
            </w:r>
          </w:p>
        </w:tc>
      </w:tr>
      <w:tr>
        <w:tc>
          <w:tcPr>
            <w:vAlign w:val="center"/>
          </w:tcPr>
          <w:tcPr>
            <w:tcW w:w="800" w:type="dxa"/>
            <w:vAlign w:val="center"/>
          </w:tcPr>
          <w:p>
            <w:pPr>
              <w:jc w:val="center"/>
            </w:pPr>
            <w:r>
              <w:rPr>
                <w:sz w:val="22"/>
              </w:rPr>
              <w:t>2009019</w:t>
            </w:r>
          </w:p>
        </w:tc>
        <w:tc>
          <w:tcPr>
            <w:vAlign w:val="center"/>
          </w:tcPr>
          <w:tcPr>
            <w:tcW w:w="2000" w:type="dxa"/>
            <w:vAlign w:val="center"/>
          </w:tcPr>
          <w:p>
            <w:pPr>
              <w:jc w:val="center"/>
            </w:pPr>
            <w:r>
              <w:rPr>
                <w:sz w:val="22"/>
              </w:rPr>
              <w:t>已有token,请刷新</w:t>
            </w:r>
          </w:p>
        </w:tc>
      </w:tr>
      <w:tr>
        <w:tc>
          <w:tcPr>
            <w:vAlign w:val="center"/>
          </w:tcPr>
          <w:tcPr>
            <w:tcW w:w="800" w:type="dxa"/>
            <w:vAlign w:val="center"/>
          </w:tcPr>
          <w:p>
            <w:pPr>
              <w:jc w:val="center"/>
            </w:pPr>
            <w:r>
              <w:rPr>
                <w:sz w:val="22"/>
              </w:rPr>
              <w:t>2009018</w:t>
            </w:r>
          </w:p>
        </w:tc>
        <w:tc>
          <w:tcPr>
            <w:vAlign w:val="center"/>
          </w:tcPr>
          <w:tcPr>
            <w:tcW w:w="2000" w:type="dxa"/>
            <w:vAlign w:val="center"/>
          </w:tcPr>
          <w:p>
            <w:pPr>
              <w:jc w:val="center"/>
            </w:pPr>
            <w:r>
              <w:rPr>
                <w:sz w:val="22"/>
              </w:rPr>
              <w:t>sign签名错误</w:t>
            </w:r>
          </w:p>
        </w:tc>
      </w:tr>
    </w:tbl>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pPr>
        <w:spacing w:before="0" w:after="0"/>
      </w:pPr>
      <w:r>
        <w:t/>
      </w:r>
    </w:p>
    <w:p/>
    <w:sectPr>
      <w:headerReference r:id="rId3" w:type="default"/>
      <w:footerReference r:id="rId4" w:type="default"/>
      <w:pgSz w:w="11906" w:h="16838"/>
      <w:pgMar w:top="1440" w:right="1800" w:bottom="1440" w:left="1800" w:header="283" w:footer="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roma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sz w:val="20"/>
      </w:rPr>
      <w:tab/>
    </w:r>
    <w:r>
      <w:rPr>
        <w:rFonts w:hint="eastAsia"/>
        <w:sz w:val="20"/>
      </w:rPr>
      <w:tab/>
    </w:r>
    <w:r>
      <w:rPr>
        <w:sz w:val="20"/>
      </w:rPr>
      <w:fldChar w:fldCharType="begin"/>
    </w:r>
    <w:r>
      <w:rPr>
        <w:sz w:val="20"/>
      </w:rPr>
      <w:instrText xml:space="preserve"> PAGE </w:instrText>
    </w:r>
    <w:r>
      <w:rPr>
        <w:sz w:val="20"/>
      </w:rPr>
      <w:fldChar w:fldCharType="separate"/>
    </w:r>
    <w:r>
      <w:rPr>
        <w:sz w:val="20"/>
      </w:rPr>
      <w:t>71</w:t>
    </w:r>
    <w:r>
      <w:rPr>
        <w:sz w:val="20"/>
      </w:rPr>
      <w:fldChar w:fldCharType="end"/>
    </w:r>
    <w:r>
      <w:rPr>
        <w:sz w:val="20"/>
        <w:lang w:val="zh-CN"/>
      </w:rPr>
      <w:t xml:space="preserve"> / </w:t>
    </w:r>
    <w:r>
      <w:rPr>
        <w:sz w:val="20"/>
      </w:rPr>
      <w:fldChar w:fldCharType="begin"/>
    </w:r>
    <w:r>
      <w:rPr>
        <w:sz w:val="20"/>
      </w:rPr>
      <w:instrText xml:space="preserve"> NUMPAGES  </w:instrText>
    </w:r>
    <w:r>
      <w:rPr>
        <w:sz w:val="20"/>
      </w:rPr>
      <w:fldChar w:fldCharType="separate"/>
    </w:r>
    <w:r>
      <w:rPr>
        <w:sz w:val="20"/>
      </w:rPr>
      <w:t>72</w:t>
    </w:r>
    <w:r>
      <w:rPr>
        <w:sz w:val="20"/>
      </w:rPr>
      <w:fldChar w:fldCharType="end"/>
    </w:r>
  </w:p>
  <w:p>
    <w:pPr>
      <w:pStyle w:val="16"/>
      <w:ind w:left="-1800" w:leftChars="-85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rPr>
        <w:rFonts w:hint="default" w:eastAsia="新宋体"/>
        <w:lang w:val="en-US" w:eastAsia="zh-CN"/>
      </w:rPr>
    </w:pPr>
    <w:r>
      <w:rPr>
        <w:rFonts w:hint="eastAsia" w:ascii="新宋体" w:hAnsi="Times New Roman" w:eastAsia="新宋体" w:cs="新宋体"/>
        <w:color w:val="000000"/>
        <w:kern w:val="0"/>
        <w:sz w:val="22"/>
        <w:lang w:val="en-US" w:eastAsia="zh-CN"/>
      </w:rPr>
      <w:t>服务资源管理平台OAPI对外接口说明书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687BED"/>
    <w:multiLevelType w:val="singleLevel"/>
    <w:tmpl w:val="CC687BED"/>
    <w:lvl w:ilvl="0" w:tentative="0">
      <w:start w:val="1"/>
      <w:numFmt w:val="decimal"/>
      <w:lvlText w:val="(%1)"/>
      <w:lvlJc w:val="left"/>
      <w:pPr>
        <w:ind w:left="425" w:hanging="425"/>
      </w:pPr>
      <w:rPr>
        <w:rFonts w:hint="default"/>
      </w:rPr>
    </w:lvl>
  </w:abstractNum>
  <w:abstractNum w:abstractNumId="1">
    <w:nsid w:val="0A0AF9EF"/>
    <w:multiLevelType w:val="singleLevel"/>
    <w:tmpl w:val="0A0AF9EF"/>
    <w:lvl w:ilvl="0" w:tentative="0">
      <w:start w:val="1"/>
      <w:numFmt w:val="decimal"/>
      <w:lvlText w:val="(%1)"/>
      <w:lvlJc w:val="left"/>
      <w:pPr>
        <w:ind w:left="425" w:hanging="425"/>
      </w:pPr>
      <w:rPr>
        <w:rFonts w:hint="default"/>
      </w:rPr>
    </w:lvl>
  </w:abstractNum>
  <w:abstractNum w:abstractNumId="2">
    <w:nsid w:val="0D28C7FA"/>
    <w:multiLevelType w:val="singleLevel"/>
    <w:tmpl w:val="0D28C7FA"/>
    <w:lvl w:ilvl="0" w:tentative="0">
      <w:start w:val="1"/>
      <w:numFmt w:val="decimal"/>
      <w:lvlText w:val="(%1)"/>
      <w:lvlJc w:val="left"/>
      <w:pPr>
        <w:ind w:left="425" w:hanging="425"/>
      </w:pPr>
      <w:rPr>
        <w:rFonts w:hint="default"/>
      </w:rPr>
    </w:lvl>
  </w:abstractNum>
  <w:abstractNum w:abstractNumId="3">
    <w:nsid w:val="28AC0686"/>
    <w:multiLevelType w:val="singleLevel"/>
    <w:tmpl w:val="28AC0686"/>
    <w:lvl w:ilvl="0" w:tentative="0">
      <w:start w:val="1"/>
      <w:numFmt w:val="decimal"/>
      <w:lvlText w:val="(%1)"/>
      <w:lvlJc w:val="left"/>
      <w:pPr>
        <w:ind w:left="425" w:hanging="425"/>
      </w:pPr>
      <w:rPr>
        <w:rFonts w:hint="default"/>
      </w:rPr>
    </w:lvl>
  </w:abstractNum>
  <w:abstractNum w:abstractNumId="4">
    <w:nsid w:val="33107B2C"/>
    <w:multiLevelType w:val="singleLevel"/>
    <w:tmpl w:val="33107B2C"/>
    <w:lvl w:ilvl="0" w:tentative="0">
      <w:start w:val="1"/>
      <w:numFmt w:val="decimal"/>
      <w:lvlText w:val="(%1)"/>
      <w:lvlJc w:val="left"/>
      <w:pPr>
        <w:ind w:left="425" w:hanging="425"/>
      </w:pPr>
      <w:rPr>
        <w:rFonts w:hint="default"/>
      </w:rPr>
    </w:lvl>
  </w:abstractNum>
  <w:abstractNum w:abstractNumId="5">
    <w:nsid w:val="4FAECD53"/>
    <w:multiLevelType w:val="singleLevel"/>
    <w:tmpl w:val="4FAECD53"/>
    <w:lvl w:ilvl="0" w:tentative="0">
      <w:start w:val="1"/>
      <w:numFmt w:val="decimal"/>
      <w:lvlText w:val="(%1)"/>
      <w:lvlJc w:val="left"/>
      <w:pPr>
        <w:ind w:left="425" w:hanging="425"/>
      </w:pPr>
      <w:rPr>
        <w:rFonts w:hint="default"/>
      </w:rPr>
    </w:lvl>
  </w:abstractNum>
  <w:abstractNum w:abstractNumId="6">
    <w:nsid w:val="537A9C5A"/>
    <w:multiLevelType w:val="singleLevel"/>
    <w:tmpl w:val="537A9C5A"/>
    <w:lvl w:ilvl="0" w:tentative="0">
      <w:start w:val="1"/>
      <w:numFmt w:val="decimal"/>
      <w:lvlText w:val="(%1)"/>
      <w:lvlJc w:val="left"/>
      <w:pPr>
        <w:ind w:left="425" w:hanging="425"/>
      </w:pPr>
      <w:rPr>
        <w:rFonts w:hint="default"/>
      </w:rPr>
    </w:lvl>
  </w:abstractNum>
  <w:abstractNum w:abstractNumId="7">
    <w:nsid w:val="56375377"/>
    <w:multiLevelType w:val="multilevel"/>
    <w:tmpl w:val="56375377"/>
    <w:lvl w:ilvl="0" w:tentative="0">
      <w:start w:val="1"/>
      <w:numFmt w:val="decimal"/>
      <w:lvlText w:val="%1"/>
      <w:lvlJc w:val="left"/>
      <w:pPr>
        <w:ind w:left="564" w:hanging="564"/>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8">
    <w:nsid w:val="5E3BE0C9"/>
    <w:multiLevelType w:val="singleLevel"/>
    <w:tmpl w:val="5E3BE0C9"/>
    <w:lvl w:ilvl="0" w:tentative="0">
      <w:start w:val="1"/>
      <w:numFmt w:val="chineseCounting"/>
      <w:suff w:val="nothing"/>
      <w:lvlText w:val="%1、"/>
      <w:lvlJc w:val="left"/>
      <w:rPr>
        <w:rFonts w:hint="eastAsia"/>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abstractNum w:abstractNumId="10">
    <w:lvl w:ilvl="0">
      <w:start w:val="1"/>
      <w:numFmt w:val="decimal"/>
      <w:lvlText w:val="%1. "/>
      <w:rPr>
        <w:sz w:val="32"/>
        <w:szCs w:val="32"/>
        <w:b w:val="true"/>
      </w:rPr>
    </w:lvl>
    <w:lvl w:ilvl="1">
      <w:start w:val="1"/>
      <w:numFmt w:val="decimal"/>
      <w:lvlText w:val="%1.%2"/>
      <w:rPr>
        <w:sz w:val="28"/>
        <w:szCs w:val="28"/>
        <w:b w:val="true"/>
      </w:rPr>
    </w:lvl>
    <w:lvl w:ilvl="2">
      <w:start w:val="1"/>
      <w:numFmt w:val="decimal"/>
      <w:lvlText w:val="%1.%2.%3"/>
      <w:rPr>
        <w:sz w:val="24"/>
        <w:szCs w:val="24"/>
        <w:b w:val="true"/>
      </w:rPr>
    </w:lvl>
    <w:lvl w:ilvl="3">
      <w:start w:val="1"/>
      <w:numFmt w:val="decimal"/>
      <w:lvlText w:val="%1.%2.%3.%4"/>
      <w:rPr>
        <w:sz w:val="20"/>
        <w:szCs w:val="20"/>
        <w:b w:val="true"/>
      </w:rPr>
    </w:lvl>
  </w:abstractNum>
  <w:num w:numId="1">
    <w:abstractNumId w:val="8"/>
  </w:num>
  <w:num w:numId="2">
    <w:abstractNumId w:val="7"/>
  </w:num>
  <w:num w:numId="3">
    <w:abstractNumId w:val="3"/>
  </w:num>
  <w:num w:numId="4">
    <w:abstractNumId w:val="5"/>
  </w:num>
  <w:num w:numId="5">
    <w:abstractNumId w:val="0"/>
  </w:num>
  <w:num w:numId="6">
    <w:abstractNumId w:val="2"/>
  </w:num>
  <w:num w:numId="7">
    <w:abstractNumId w:val="1"/>
  </w:num>
  <w:num w:numId="8">
    <w:abstractNumId w:val="4"/>
  </w:num>
  <w:num w:numId="9">
    <w:abstractNumId w:val="6"/>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VkZDVlZWJmY2ZiOGYxN2EyY2UzMzRlYWZjMzRjZWQifQ=="/>
  </w:docVars>
  <w:rsids>
    <w:rsidRoot w:val="00172A27"/>
    <w:rsid w:val="0000268B"/>
    <w:rsid w:val="000028EC"/>
    <w:rsid w:val="00002CFC"/>
    <w:rsid w:val="000055F7"/>
    <w:rsid w:val="0001543F"/>
    <w:rsid w:val="00017D8C"/>
    <w:rsid w:val="00020889"/>
    <w:rsid w:val="000219D6"/>
    <w:rsid w:val="00022542"/>
    <w:rsid w:val="0002278F"/>
    <w:rsid w:val="0002362E"/>
    <w:rsid w:val="00023670"/>
    <w:rsid w:val="00023908"/>
    <w:rsid w:val="000242DC"/>
    <w:rsid w:val="000248F5"/>
    <w:rsid w:val="00032B7A"/>
    <w:rsid w:val="000372B3"/>
    <w:rsid w:val="00041367"/>
    <w:rsid w:val="00043279"/>
    <w:rsid w:val="00045796"/>
    <w:rsid w:val="000457C0"/>
    <w:rsid w:val="00046B12"/>
    <w:rsid w:val="00047DB0"/>
    <w:rsid w:val="000506E5"/>
    <w:rsid w:val="00051551"/>
    <w:rsid w:val="0005334E"/>
    <w:rsid w:val="00053684"/>
    <w:rsid w:val="000548B4"/>
    <w:rsid w:val="00055057"/>
    <w:rsid w:val="00057668"/>
    <w:rsid w:val="000620B6"/>
    <w:rsid w:val="00062B3D"/>
    <w:rsid w:val="00063A9B"/>
    <w:rsid w:val="0006700F"/>
    <w:rsid w:val="000708D6"/>
    <w:rsid w:val="00077FE0"/>
    <w:rsid w:val="0008011D"/>
    <w:rsid w:val="000807E2"/>
    <w:rsid w:val="000810B6"/>
    <w:rsid w:val="00086EB7"/>
    <w:rsid w:val="00092E48"/>
    <w:rsid w:val="00094611"/>
    <w:rsid w:val="000975AA"/>
    <w:rsid w:val="000A23B9"/>
    <w:rsid w:val="000A443C"/>
    <w:rsid w:val="000B16D2"/>
    <w:rsid w:val="000B2DD3"/>
    <w:rsid w:val="000B5485"/>
    <w:rsid w:val="000C7325"/>
    <w:rsid w:val="000D219E"/>
    <w:rsid w:val="000D2BBA"/>
    <w:rsid w:val="000D43A5"/>
    <w:rsid w:val="000D443F"/>
    <w:rsid w:val="000D46D0"/>
    <w:rsid w:val="000D63DA"/>
    <w:rsid w:val="000E190E"/>
    <w:rsid w:val="000E395C"/>
    <w:rsid w:val="000E55AA"/>
    <w:rsid w:val="000E7C6D"/>
    <w:rsid w:val="000F1B0E"/>
    <w:rsid w:val="000F58EB"/>
    <w:rsid w:val="000F5979"/>
    <w:rsid w:val="000F7364"/>
    <w:rsid w:val="00103655"/>
    <w:rsid w:val="0010447E"/>
    <w:rsid w:val="0010725E"/>
    <w:rsid w:val="00110ED5"/>
    <w:rsid w:val="00117FD4"/>
    <w:rsid w:val="001214BB"/>
    <w:rsid w:val="001221EB"/>
    <w:rsid w:val="001224B5"/>
    <w:rsid w:val="00122EEF"/>
    <w:rsid w:val="00123A17"/>
    <w:rsid w:val="00124338"/>
    <w:rsid w:val="0012745D"/>
    <w:rsid w:val="00127770"/>
    <w:rsid w:val="00130A3E"/>
    <w:rsid w:val="0013188C"/>
    <w:rsid w:val="001320EB"/>
    <w:rsid w:val="00132332"/>
    <w:rsid w:val="00132D33"/>
    <w:rsid w:val="00134AEA"/>
    <w:rsid w:val="00140040"/>
    <w:rsid w:val="0014095C"/>
    <w:rsid w:val="00141133"/>
    <w:rsid w:val="00141B95"/>
    <w:rsid w:val="0014454F"/>
    <w:rsid w:val="00146B1D"/>
    <w:rsid w:val="00147099"/>
    <w:rsid w:val="0015471F"/>
    <w:rsid w:val="00154E54"/>
    <w:rsid w:val="0015747F"/>
    <w:rsid w:val="0016251C"/>
    <w:rsid w:val="001636FF"/>
    <w:rsid w:val="00163B16"/>
    <w:rsid w:val="00171482"/>
    <w:rsid w:val="00171864"/>
    <w:rsid w:val="00172730"/>
    <w:rsid w:val="00172A27"/>
    <w:rsid w:val="00172DFF"/>
    <w:rsid w:val="00175455"/>
    <w:rsid w:val="001814FB"/>
    <w:rsid w:val="00182C44"/>
    <w:rsid w:val="00182DF9"/>
    <w:rsid w:val="0018423C"/>
    <w:rsid w:val="0018685E"/>
    <w:rsid w:val="0018720B"/>
    <w:rsid w:val="00187B25"/>
    <w:rsid w:val="0019022E"/>
    <w:rsid w:val="001912F8"/>
    <w:rsid w:val="001917A3"/>
    <w:rsid w:val="00193461"/>
    <w:rsid w:val="001937BF"/>
    <w:rsid w:val="001957D4"/>
    <w:rsid w:val="001A211A"/>
    <w:rsid w:val="001A3BA8"/>
    <w:rsid w:val="001A6D9E"/>
    <w:rsid w:val="001A7844"/>
    <w:rsid w:val="001B196E"/>
    <w:rsid w:val="001B3CB6"/>
    <w:rsid w:val="001B448C"/>
    <w:rsid w:val="001B454B"/>
    <w:rsid w:val="001B5042"/>
    <w:rsid w:val="001B66DF"/>
    <w:rsid w:val="001B7CE6"/>
    <w:rsid w:val="001C0A52"/>
    <w:rsid w:val="001C11F1"/>
    <w:rsid w:val="001C15C6"/>
    <w:rsid w:val="001C17EC"/>
    <w:rsid w:val="001C260D"/>
    <w:rsid w:val="001C3144"/>
    <w:rsid w:val="001C32B4"/>
    <w:rsid w:val="001C443A"/>
    <w:rsid w:val="001C497C"/>
    <w:rsid w:val="001C56CB"/>
    <w:rsid w:val="001D07F8"/>
    <w:rsid w:val="001D421F"/>
    <w:rsid w:val="001E181E"/>
    <w:rsid w:val="001E2EC8"/>
    <w:rsid w:val="001E38BF"/>
    <w:rsid w:val="001E4A7E"/>
    <w:rsid w:val="001E583A"/>
    <w:rsid w:val="001F12DF"/>
    <w:rsid w:val="001F33DE"/>
    <w:rsid w:val="001F399E"/>
    <w:rsid w:val="001F71F9"/>
    <w:rsid w:val="00204108"/>
    <w:rsid w:val="00204A9E"/>
    <w:rsid w:val="002066CB"/>
    <w:rsid w:val="00206FE5"/>
    <w:rsid w:val="00207C5E"/>
    <w:rsid w:val="00213069"/>
    <w:rsid w:val="00217D4E"/>
    <w:rsid w:val="00220448"/>
    <w:rsid w:val="002222F9"/>
    <w:rsid w:val="00227671"/>
    <w:rsid w:val="00234545"/>
    <w:rsid w:val="00244EAB"/>
    <w:rsid w:val="00245FB6"/>
    <w:rsid w:val="00246C2F"/>
    <w:rsid w:val="00247917"/>
    <w:rsid w:val="0025095E"/>
    <w:rsid w:val="002540F8"/>
    <w:rsid w:val="00254E5E"/>
    <w:rsid w:val="00262AA9"/>
    <w:rsid w:val="002630CE"/>
    <w:rsid w:val="00264702"/>
    <w:rsid w:val="00267944"/>
    <w:rsid w:val="002713F1"/>
    <w:rsid w:val="00271A47"/>
    <w:rsid w:val="00277D80"/>
    <w:rsid w:val="0028169B"/>
    <w:rsid w:val="00284A3E"/>
    <w:rsid w:val="0028618E"/>
    <w:rsid w:val="0028660F"/>
    <w:rsid w:val="002872A9"/>
    <w:rsid w:val="00291E4E"/>
    <w:rsid w:val="00292E60"/>
    <w:rsid w:val="002938C7"/>
    <w:rsid w:val="00297963"/>
    <w:rsid w:val="002A0F73"/>
    <w:rsid w:val="002A21A8"/>
    <w:rsid w:val="002A6101"/>
    <w:rsid w:val="002A686A"/>
    <w:rsid w:val="002A726E"/>
    <w:rsid w:val="002B4474"/>
    <w:rsid w:val="002B44B1"/>
    <w:rsid w:val="002B6DDF"/>
    <w:rsid w:val="002B7030"/>
    <w:rsid w:val="002C037A"/>
    <w:rsid w:val="002C5B09"/>
    <w:rsid w:val="002C612A"/>
    <w:rsid w:val="002D078F"/>
    <w:rsid w:val="002D6788"/>
    <w:rsid w:val="002D6858"/>
    <w:rsid w:val="002D6D6C"/>
    <w:rsid w:val="002E0824"/>
    <w:rsid w:val="002E397B"/>
    <w:rsid w:val="002E4BED"/>
    <w:rsid w:val="002E7C2D"/>
    <w:rsid w:val="002F154F"/>
    <w:rsid w:val="002F4B80"/>
    <w:rsid w:val="002F5B76"/>
    <w:rsid w:val="00304157"/>
    <w:rsid w:val="0030480F"/>
    <w:rsid w:val="00325BB8"/>
    <w:rsid w:val="0032784A"/>
    <w:rsid w:val="00327E46"/>
    <w:rsid w:val="00327FD3"/>
    <w:rsid w:val="003360D0"/>
    <w:rsid w:val="00340FD5"/>
    <w:rsid w:val="00341038"/>
    <w:rsid w:val="00341713"/>
    <w:rsid w:val="00342510"/>
    <w:rsid w:val="00343731"/>
    <w:rsid w:val="00343CEE"/>
    <w:rsid w:val="00347859"/>
    <w:rsid w:val="00347E82"/>
    <w:rsid w:val="00351AFF"/>
    <w:rsid w:val="003545D2"/>
    <w:rsid w:val="00354AF6"/>
    <w:rsid w:val="003569DD"/>
    <w:rsid w:val="0036058A"/>
    <w:rsid w:val="00360BCF"/>
    <w:rsid w:val="00362A40"/>
    <w:rsid w:val="00366C6B"/>
    <w:rsid w:val="003672E2"/>
    <w:rsid w:val="003708F2"/>
    <w:rsid w:val="00375ACF"/>
    <w:rsid w:val="003806C2"/>
    <w:rsid w:val="00384D9C"/>
    <w:rsid w:val="00385F05"/>
    <w:rsid w:val="003874A1"/>
    <w:rsid w:val="00387EA4"/>
    <w:rsid w:val="003968B8"/>
    <w:rsid w:val="003971E1"/>
    <w:rsid w:val="003973E8"/>
    <w:rsid w:val="003A33D8"/>
    <w:rsid w:val="003A41C5"/>
    <w:rsid w:val="003A4F70"/>
    <w:rsid w:val="003A55C5"/>
    <w:rsid w:val="003A7E6D"/>
    <w:rsid w:val="003B0E94"/>
    <w:rsid w:val="003B4689"/>
    <w:rsid w:val="003C5D19"/>
    <w:rsid w:val="003C632D"/>
    <w:rsid w:val="003C6349"/>
    <w:rsid w:val="003C75C9"/>
    <w:rsid w:val="003D087F"/>
    <w:rsid w:val="003D1D17"/>
    <w:rsid w:val="003D4AA2"/>
    <w:rsid w:val="003D4C1F"/>
    <w:rsid w:val="003D697C"/>
    <w:rsid w:val="003D73A0"/>
    <w:rsid w:val="003E3922"/>
    <w:rsid w:val="003F1D4C"/>
    <w:rsid w:val="003F1F63"/>
    <w:rsid w:val="003F3FCC"/>
    <w:rsid w:val="003F6CF1"/>
    <w:rsid w:val="004006BE"/>
    <w:rsid w:val="004066CA"/>
    <w:rsid w:val="00407FF7"/>
    <w:rsid w:val="00415EBD"/>
    <w:rsid w:val="00416A4C"/>
    <w:rsid w:val="004206C6"/>
    <w:rsid w:val="00424C08"/>
    <w:rsid w:val="00424F7C"/>
    <w:rsid w:val="00432E61"/>
    <w:rsid w:val="0043612C"/>
    <w:rsid w:val="00436DA9"/>
    <w:rsid w:val="0044292E"/>
    <w:rsid w:val="00447BF5"/>
    <w:rsid w:val="00454D11"/>
    <w:rsid w:val="00454ED2"/>
    <w:rsid w:val="00456751"/>
    <w:rsid w:val="00461280"/>
    <w:rsid w:val="004638D6"/>
    <w:rsid w:val="00463C5A"/>
    <w:rsid w:val="00464437"/>
    <w:rsid w:val="00466029"/>
    <w:rsid w:val="0047331F"/>
    <w:rsid w:val="0047367B"/>
    <w:rsid w:val="004754FE"/>
    <w:rsid w:val="0048159B"/>
    <w:rsid w:val="00482EBC"/>
    <w:rsid w:val="0048540F"/>
    <w:rsid w:val="004A0BB1"/>
    <w:rsid w:val="004A48F2"/>
    <w:rsid w:val="004A4D95"/>
    <w:rsid w:val="004A7DE1"/>
    <w:rsid w:val="004B2B86"/>
    <w:rsid w:val="004B3457"/>
    <w:rsid w:val="004B7428"/>
    <w:rsid w:val="004C3866"/>
    <w:rsid w:val="004C3E0C"/>
    <w:rsid w:val="004C4D5D"/>
    <w:rsid w:val="004C5FA5"/>
    <w:rsid w:val="004D008F"/>
    <w:rsid w:val="004D17C5"/>
    <w:rsid w:val="004D1C66"/>
    <w:rsid w:val="004E15D7"/>
    <w:rsid w:val="004E21CD"/>
    <w:rsid w:val="004E6443"/>
    <w:rsid w:val="00501F69"/>
    <w:rsid w:val="00502373"/>
    <w:rsid w:val="00503BA7"/>
    <w:rsid w:val="00506C86"/>
    <w:rsid w:val="00507FBE"/>
    <w:rsid w:val="0051180A"/>
    <w:rsid w:val="005141C7"/>
    <w:rsid w:val="00522103"/>
    <w:rsid w:val="00526D23"/>
    <w:rsid w:val="005301D4"/>
    <w:rsid w:val="0053274B"/>
    <w:rsid w:val="00536290"/>
    <w:rsid w:val="00542AAD"/>
    <w:rsid w:val="0054306E"/>
    <w:rsid w:val="005437D3"/>
    <w:rsid w:val="005452F9"/>
    <w:rsid w:val="0054635F"/>
    <w:rsid w:val="005501FA"/>
    <w:rsid w:val="00550DE2"/>
    <w:rsid w:val="00552135"/>
    <w:rsid w:val="005528BA"/>
    <w:rsid w:val="005531A1"/>
    <w:rsid w:val="0055320D"/>
    <w:rsid w:val="00555550"/>
    <w:rsid w:val="00555BC9"/>
    <w:rsid w:val="00556F6D"/>
    <w:rsid w:val="0056023F"/>
    <w:rsid w:val="0056369F"/>
    <w:rsid w:val="0056500E"/>
    <w:rsid w:val="00567624"/>
    <w:rsid w:val="005701FC"/>
    <w:rsid w:val="0057155D"/>
    <w:rsid w:val="00571DAE"/>
    <w:rsid w:val="00572B7C"/>
    <w:rsid w:val="00572E2D"/>
    <w:rsid w:val="00581BB0"/>
    <w:rsid w:val="00583031"/>
    <w:rsid w:val="00584E44"/>
    <w:rsid w:val="00587B68"/>
    <w:rsid w:val="00587E5A"/>
    <w:rsid w:val="0059504A"/>
    <w:rsid w:val="005960DA"/>
    <w:rsid w:val="00596C88"/>
    <w:rsid w:val="005974A0"/>
    <w:rsid w:val="00597FC2"/>
    <w:rsid w:val="005A2F2F"/>
    <w:rsid w:val="005B0991"/>
    <w:rsid w:val="005B2D66"/>
    <w:rsid w:val="005B3367"/>
    <w:rsid w:val="005B3D26"/>
    <w:rsid w:val="005B43F9"/>
    <w:rsid w:val="005B68F0"/>
    <w:rsid w:val="005C6743"/>
    <w:rsid w:val="005D19F7"/>
    <w:rsid w:val="005D6BF1"/>
    <w:rsid w:val="005D7206"/>
    <w:rsid w:val="005E23C0"/>
    <w:rsid w:val="005E2431"/>
    <w:rsid w:val="005E3256"/>
    <w:rsid w:val="005E3F93"/>
    <w:rsid w:val="005E7329"/>
    <w:rsid w:val="005E79F9"/>
    <w:rsid w:val="005E7A57"/>
    <w:rsid w:val="005F2F22"/>
    <w:rsid w:val="005F3349"/>
    <w:rsid w:val="005F49E1"/>
    <w:rsid w:val="00606CB3"/>
    <w:rsid w:val="00607688"/>
    <w:rsid w:val="006108C1"/>
    <w:rsid w:val="0061580E"/>
    <w:rsid w:val="00616B8F"/>
    <w:rsid w:val="006171F6"/>
    <w:rsid w:val="00617D35"/>
    <w:rsid w:val="00624531"/>
    <w:rsid w:val="00631C33"/>
    <w:rsid w:val="00632BBD"/>
    <w:rsid w:val="00633383"/>
    <w:rsid w:val="006333F7"/>
    <w:rsid w:val="00636589"/>
    <w:rsid w:val="00637C50"/>
    <w:rsid w:val="00637FFC"/>
    <w:rsid w:val="00641183"/>
    <w:rsid w:val="006424BE"/>
    <w:rsid w:val="00643392"/>
    <w:rsid w:val="00647486"/>
    <w:rsid w:val="00651DDB"/>
    <w:rsid w:val="0065464C"/>
    <w:rsid w:val="00660A8D"/>
    <w:rsid w:val="00660EB9"/>
    <w:rsid w:val="006633EC"/>
    <w:rsid w:val="0067149F"/>
    <w:rsid w:val="00674C84"/>
    <w:rsid w:val="00677BC9"/>
    <w:rsid w:val="00680EFF"/>
    <w:rsid w:val="0069144E"/>
    <w:rsid w:val="0069308C"/>
    <w:rsid w:val="0069732C"/>
    <w:rsid w:val="006A1E07"/>
    <w:rsid w:val="006A5BA3"/>
    <w:rsid w:val="006A68B1"/>
    <w:rsid w:val="006B0160"/>
    <w:rsid w:val="006B1701"/>
    <w:rsid w:val="006B5363"/>
    <w:rsid w:val="006B7028"/>
    <w:rsid w:val="006B7B42"/>
    <w:rsid w:val="006C2F95"/>
    <w:rsid w:val="006C62FB"/>
    <w:rsid w:val="006C6C23"/>
    <w:rsid w:val="006D7E6E"/>
    <w:rsid w:val="006E2B17"/>
    <w:rsid w:val="006E4F9E"/>
    <w:rsid w:val="006E795B"/>
    <w:rsid w:val="006F21D6"/>
    <w:rsid w:val="006F459F"/>
    <w:rsid w:val="006F63A6"/>
    <w:rsid w:val="006F788A"/>
    <w:rsid w:val="0070524B"/>
    <w:rsid w:val="00706C30"/>
    <w:rsid w:val="007075B6"/>
    <w:rsid w:val="00710A7D"/>
    <w:rsid w:val="00710FD7"/>
    <w:rsid w:val="007112BE"/>
    <w:rsid w:val="007161E9"/>
    <w:rsid w:val="0072183E"/>
    <w:rsid w:val="00722403"/>
    <w:rsid w:val="007226B4"/>
    <w:rsid w:val="00722F64"/>
    <w:rsid w:val="007245E0"/>
    <w:rsid w:val="00727250"/>
    <w:rsid w:val="00727F87"/>
    <w:rsid w:val="007311F0"/>
    <w:rsid w:val="007314A9"/>
    <w:rsid w:val="0073446E"/>
    <w:rsid w:val="00734E9A"/>
    <w:rsid w:val="007359F7"/>
    <w:rsid w:val="00737865"/>
    <w:rsid w:val="00737A10"/>
    <w:rsid w:val="00741AC6"/>
    <w:rsid w:val="00746DA5"/>
    <w:rsid w:val="00753977"/>
    <w:rsid w:val="0075501D"/>
    <w:rsid w:val="00757B8E"/>
    <w:rsid w:val="0076499E"/>
    <w:rsid w:val="007668E3"/>
    <w:rsid w:val="00767AA5"/>
    <w:rsid w:val="00771579"/>
    <w:rsid w:val="0077157D"/>
    <w:rsid w:val="0078019D"/>
    <w:rsid w:val="00780550"/>
    <w:rsid w:val="00782B88"/>
    <w:rsid w:val="00782F04"/>
    <w:rsid w:val="00784405"/>
    <w:rsid w:val="0078515F"/>
    <w:rsid w:val="00786032"/>
    <w:rsid w:val="007877F7"/>
    <w:rsid w:val="00787AB8"/>
    <w:rsid w:val="007913C2"/>
    <w:rsid w:val="007A1F53"/>
    <w:rsid w:val="007A2C40"/>
    <w:rsid w:val="007A4B4B"/>
    <w:rsid w:val="007B2958"/>
    <w:rsid w:val="007B3EE2"/>
    <w:rsid w:val="007B58EB"/>
    <w:rsid w:val="007B5A7D"/>
    <w:rsid w:val="007B79A5"/>
    <w:rsid w:val="007C100A"/>
    <w:rsid w:val="007C289B"/>
    <w:rsid w:val="007C4521"/>
    <w:rsid w:val="007C6601"/>
    <w:rsid w:val="007C68B2"/>
    <w:rsid w:val="007C6C40"/>
    <w:rsid w:val="007D0268"/>
    <w:rsid w:val="007D3750"/>
    <w:rsid w:val="007D39A2"/>
    <w:rsid w:val="007D40F0"/>
    <w:rsid w:val="007D5228"/>
    <w:rsid w:val="007E4362"/>
    <w:rsid w:val="007E47FA"/>
    <w:rsid w:val="007E4DEA"/>
    <w:rsid w:val="007E617C"/>
    <w:rsid w:val="007E7786"/>
    <w:rsid w:val="007F7A31"/>
    <w:rsid w:val="007F7AC5"/>
    <w:rsid w:val="008000BC"/>
    <w:rsid w:val="008001EB"/>
    <w:rsid w:val="00802CEC"/>
    <w:rsid w:val="008044D0"/>
    <w:rsid w:val="00805FA4"/>
    <w:rsid w:val="008063FC"/>
    <w:rsid w:val="00810AD1"/>
    <w:rsid w:val="00811616"/>
    <w:rsid w:val="00811CED"/>
    <w:rsid w:val="00812AA1"/>
    <w:rsid w:val="00814238"/>
    <w:rsid w:val="00816C22"/>
    <w:rsid w:val="00824949"/>
    <w:rsid w:val="00825B6D"/>
    <w:rsid w:val="00827165"/>
    <w:rsid w:val="00830E9C"/>
    <w:rsid w:val="00831138"/>
    <w:rsid w:val="008327EC"/>
    <w:rsid w:val="00833511"/>
    <w:rsid w:val="00836262"/>
    <w:rsid w:val="00840012"/>
    <w:rsid w:val="00841138"/>
    <w:rsid w:val="0084553B"/>
    <w:rsid w:val="00850414"/>
    <w:rsid w:val="0085317C"/>
    <w:rsid w:val="00853444"/>
    <w:rsid w:val="0085774A"/>
    <w:rsid w:val="00857E84"/>
    <w:rsid w:val="008616DE"/>
    <w:rsid w:val="0086561F"/>
    <w:rsid w:val="008678AF"/>
    <w:rsid w:val="00871057"/>
    <w:rsid w:val="008718AB"/>
    <w:rsid w:val="008803A1"/>
    <w:rsid w:val="008822BA"/>
    <w:rsid w:val="008879D1"/>
    <w:rsid w:val="00890C51"/>
    <w:rsid w:val="0089337E"/>
    <w:rsid w:val="00894D6E"/>
    <w:rsid w:val="00896B7C"/>
    <w:rsid w:val="008A00B8"/>
    <w:rsid w:val="008A5DB9"/>
    <w:rsid w:val="008B4211"/>
    <w:rsid w:val="008B5A44"/>
    <w:rsid w:val="008B6769"/>
    <w:rsid w:val="008C0DAC"/>
    <w:rsid w:val="008C35D8"/>
    <w:rsid w:val="008C7FE9"/>
    <w:rsid w:val="008D2437"/>
    <w:rsid w:val="008D491A"/>
    <w:rsid w:val="008E0182"/>
    <w:rsid w:val="008E35D4"/>
    <w:rsid w:val="008E37DA"/>
    <w:rsid w:val="008E7DD0"/>
    <w:rsid w:val="008F153C"/>
    <w:rsid w:val="008F2254"/>
    <w:rsid w:val="008F2AA2"/>
    <w:rsid w:val="008F2D71"/>
    <w:rsid w:val="008F313E"/>
    <w:rsid w:val="008F3720"/>
    <w:rsid w:val="0090265E"/>
    <w:rsid w:val="009058A1"/>
    <w:rsid w:val="00907650"/>
    <w:rsid w:val="0091195D"/>
    <w:rsid w:val="00913451"/>
    <w:rsid w:val="00917DD0"/>
    <w:rsid w:val="009200EB"/>
    <w:rsid w:val="0092052A"/>
    <w:rsid w:val="00920927"/>
    <w:rsid w:val="00921351"/>
    <w:rsid w:val="00921AE6"/>
    <w:rsid w:val="00922D15"/>
    <w:rsid w:val="00924D2F"/>
    <w:rsid w:val="00924D53"/>
    <w:rsid w:val="009274B3"/>
    <w:rsid w:val="00932661"/>
    <w:rsid w:val="00933763"/>
    <w:rsid w:val="00935170"/>
    <w:rsid w:val="009355C5"/>
    <w:rsid w:val="00937DC9"/>
    <w:rsid w:val="0094116F"/>
    <w:rsid w:val="009411C0"/>
    <w:rsid w:val="00942A98"/>
    <w:rsid w:val="00942D72"/>
    <w:rsid w:val="009437C2"/>
    <w:rsid w:val="0094434E"/>
    <w:rsid w:val="0094579D"/>
    <w:rsid w:val="0095081D"/>
    <w:rsid w:val="00950C53"/>
    <w:rsid w:val="009534A8"/>
    <w:rsid w:val="009559C9"/>
    <w:rsid w:val="00964E00"/>
    <w:rsid w:val="00965837"/>
    <w:rsid w:val="00966F9E"/>
    <w:rsid w:val="009717E9"/>
    <w:rsid w:val="009822E6"/>
    <w:rsid w:val="0098582C"/>
    <w:rsid w:val="00991843"/>
    <w:rsid w:val="0099362B"/>
    <w:rsid w:val="00995D06"/>
    <w:rsid w:val="00996BE7"/>
    <w:rsid w:val="009A2052"/>
    <w:rsid w:val="009B16C1"/>
    <w:rsid w:val="009B3682"/>
    <w:rsid w:val="009B4F16"/>
    <w:rsid w:val="009C2EEC"/>
    <w:rsid w:val="009C5259"/>
    <w:rsid w:val="009C7B01"/>
    <w:rsid w:val="009D02BF"/>
    <w:rsid w:val="009D0DF7"/>
    <w:rsid w:val="009D138A"/>
    <w:rsid w:val="009D2033"/>
    <w:rsid w:val="009D35C5"/>
    <w:rsid w:val="009D46FF"/>
    <w:rsid w:val="009D5247"/>
    <w:rsid w:val="009D5B0D"/>
    <w:rsid w:val="009E019B"/>
    <w:rsid w:val="009E0E1B"/>
    <w:rsid w:val="009E11BB"/>
    <w:rsid w:val="009E5B9A"/>
    <w:rsid w:val="009F573B"/>
    <w:rsid w:val="009F5C54"/>
    <w:rsid w:val="009F6C88"/>
    <w:rsid w:val="009F6F95"/>
    <w:rsid w:val="00A02544"/>
    <w:rsid w:val="00A061F6"/>
    <w:rsid w:val="00A11F29"/>
    <w:rsid w:val="00A132DE"/>
    <w:rsid w:val="00A153CD"/>
    <w:rsid w:val="00A2528E"/>
    <w:rsid w:val="00A2638B"/>
    <w:rsid w:val="00A27976"/>
    <w:rsid w:val="00A30767"/>
    <w:rsid w:val="00A307E7"/>
    <w:rsid w:val="00A3180C"/>
    <w:rsid w:val="00A34795"/>
    <w:rsid w:val="00A354C5"/>
    <w:rsid w:val="00A359D0"/>
    <w:rsid w:val="00A424E5"/>
    <w:rsid w:val="00A43147"/>
    <w:rsid w:val="00A436DA"/>
    <w:rsid w:val="00A5234B"/>
    <w:rsid w:val="00A52E9F"/>
    <w:rsid w:val="00A542EC"/>
    <w:rsid w:val="00A619AC"/>
    <w:rsid w:val="00A631DE"/>
    <w:rsid w:val="00A65B0E"/>
    <w:rsid w:val="00A66CEF"/>
    <w:rsid w:val="00A67A2B"/>
    <w:rsid w:val="00A67A2E"/>
    <w:rsid w:val="00A71584"/>
    <w:rsid w:val="00A73254"/>
    <w:rsid w:val="00A76CBF"/>
    <w:rsid w:val="00A77309"/>
    <w:rsid w:val="00A8358E"/>
    <w:rsid w:val="00A8367C"/>
    <w:rsid w:val="00A84E36"/>
    <w:rsid w:val="00A87E5D"/>
    <w:rsid w:val="00A97C90"/>
    <w:rsid w:val="00AA1F73"/>
    <w:rsid w:val="00AA7C3A"/>
    <w:rsid w:val="00AB1AEC"/>
    <w:rsid w:val="00AB47B3"/>
    <w:rsid w:val="00AB61D7"/>
    <w:rsid w:val="00AB7671"/>
    <w:rsid w:val="00AC2DE7"/>
    <w:rsid w:val="00AC6B92"/>
    <w:rsid w:val="00AC780C"/>
    <w:rsid w:val="00AC7D6D"/>
    <w:rsid w:val="00AD1FE7"/>
    <w:rsid w:val="00AD2598"/>
    <w:rsid w:val="00AD339F"/>
    <w:rsid w:val="00AE0611"/>
    <w:rsid w:val="00AE1874"/>
    <w:rsid w:val="00AE5A73"/>
    <w:rsid w:val="00AF01AA"/>
    <w:rsid w:val="00AF18DB"/>
    <w:rsid w:val="00AF395E"/>
    <w:rsid w:val="00AF4D1B"/>
    <w:rsid w:val="00AF5A29"/>
    <w:rsid w:val="00AF5C6A"/>
    <w:rsid w:val="00AF6B3B"/>
    <w:rsid w:val="00AF7951"/>
    <w:rsid w:val="00B01A81"/>
    <w:rsid w:val="00B02131"/>
    <w:rsid w:val="00B028B1"/>
    <w:rsid w:val="00B046CE"/>
    <w:rsid w:val="00B11E8C"/>
    <w:rsid w:val="00B1263C"/>
    <w:rsid w:val="00B15AA3"/>
    <w:rsid w:val="00B27384"/>
    <w:rsid w:val="00B364D7"/>
    <w:rsid w:val="00B365BB"/>
    <w:rsid w:val="00B374D3"/>
    <w:rsid w:val="00B414EE"/>
    <w:rsid w:val="00B45CED"/>
    <w:rsid w:val="00B4653B"/>
    <w:rsid w:val="00B51E57"/>
    <w:rsid w:val="00B54A10"/>
    <w:rsid w:val="00B55E0B"/>
    <w:rsid w:val="00B565A1"/>
    <w:rsid w:val="00B57215"/>
    <w:rsid w:val="00B60DEA"/>
    <w:rsid w:val="00B6179F"/>
    <w:rsid w:val="00B62EEC"/>
    <w:rsid w:val="00B64EC7"/>
    <w:rsid w:val="00B7004B"/>
    <w:rsid w:val="00B7230F"/>
    <w:rsid w:val="00B7258A"/>
    <w:rsid w:val="00B7586E"/>
    <w:rsid w:val="00B83204"/>
    <w:rsid w:val="00B84632"/>
    <w:rsid w:val="00B859D5"/>
    <w:rsid w:val="00B87CF1"/>
    <w:rsid w:val="00B918C3"/>
    <w:rsid w:val="00B919DD"/>
    <w:rsid w:val="00B92C46"/>
    <w:rsid w:val="00B92D4C"/>
    <w:rsid w:val="00B9610B"/>
    <w:rsid w:val="00B96F04"/>
    <w:rsid w:val="00BA053A"/>
    <w:rsid w:val="00BA098D"/>
    <w:rsid w:val="00BA2F68"/>
    <w:rsid w:val="00BB1388"/>
    <w:rsid w:val="00BB2289"/>
    <w:rsid w:val="00BB3ED5"/>
    <w:rsid w:val="00BB5AF5"/>
    <w:rsid w:val="00BC284F"/>
    <w:rsid w:val="00BC326E"/>
    <w:rsid w:val="00BC32F0"/>
    <w:rsid w:val="00BC48E2"/>
    <w:rsid w:val="00BC5931"/>
    <w:rsid w:val="00BD03EE"/>
    <w:rsid w:val="00BD0C2B"/>
    <w:rsid w:val="00BD3828"/>
    <w:rsid w:val="00BD45FD"/>
    <w:rsid w:val="00BD7B51"/>
    <w:rsid w:val="00BE1131"/>
    <w:rsid w:val="00BE1F4F"/>
    <w:rsid w:val="00BE2999"/>
    <w:rsid w:val="00BE3A8A"/>
    <w:rsid w:val="00BE5B31"/>
    <w:rsid w:val="00BE6ECB"/>
    <w:rsid w:val="00BE7F06"/>
    <w:rsid w:val="00BE7FB5"/>
    <w:rsid w:val="00BF36B5"/>
    <w:rsid w:val="00BF43BA"/>
    <w:rsid w:val="00BF4AD4"/>
    <w:rsid w:val="00BF4BA8"/>
    <w:rsid w:val="00BF4F7E"/>
    <w:rsid w:val="00BF5D9D"/>
    <w:rsid w:val="00C00E5F"/>
    <w:rsid w:val="00C110A6"/>
    <w:rsid w:val="00C14331"/>
    <w:rsid w:val="00C14350"/>
    <w:rsid w:val="00C156BC"/>
    <w:rsid w:val="00C16234"/>
    <w:rsid w:val="00C262C1"/>
    <w:rsid w:val="00C273A9"/>
    <w:rsid w:val="00C277A2"/>
    <w:rsid w:val="00C27D88"/>
    <w:rsid w:val="00C32849"/>
    <w:rsid w:val="00C36257"/>
    <w:rsid w:val="00C40519"/>
    <w:rsid w:val="00C4087F"/>
    <w:rsid w:val="00C4154F"/>
    <w:rsid w:val="00C4320A"/>
    <w:rsid w:val="00C43B23"/>
    <w:rsid w:val="00C443B9"/>
    <w:rsid w:val="00C47DE4"/>
    <w:rsid w:val="00C506E3"/>
    <w:rsid w:val="00C50B94"/>
    <w:rsid w:val="00C50D1F"/>
    <w:rsid w:val="00C52AA1"/>
    <w:rsid w:val="00C57C69"/>
    <w:rsid w:val="00C611A3"/>
    <w:rsid w:val="00C6642C"/>
    <w:rsid w:val="00C67487"/>
    <w:rsid w:val="00C73350"/>
    <w:rsid w:val="00C800D2"/>
    <w:rsid w:val="00C8307C"/>
    <w:rsid w:val="00C85FF5"/>
    <w:rsid w:val="00C900CE"/>
    <w:rsid w:val="00C906A4"/>
    <w:rsid w:val="00C91DCC"/>
    <w:rsid w:val="00C96154"/>
    <w:rsid w:val="00C96A06"/>
    <w:rsid w:val="00C970EB"/>
    <w:rsid w:val="00C97481"/>
    <w:rsid w:val="00C97F25"/>
    <w:rsid w:val="00CA020D"/>
    <w:rsid w:val="00CA04BC"/>
    <w:rsid w:val="00CA0E1F"/>
    <w:rsid w:val="00CA2ABA"/>
    <w:rsid w:val="00CA610F"/>
    <w:rsid w:val="00CB269A"/>
    <w:rsid w:val="00CB5484"/>
    <w:rsid w:val="00CC2EB0"/>
    <w:rsid w:val="00CD0134"/>
    <w:rsid w:val="00CD0679"/>
    <w:rsid w:val="00CD4524"/>
    <w:rsid w:val="00CD5B01"/>
    <w:rsid w:val="00CD7B93"/>
    <w:rsid w:val="00CE0256"/>
    <w:rsid w:val="00CE07D4"/>
    <w:rsid w:val="00CE3DAB"/>
    <w:rsid w:val="00CE53BA"/>
    <w:rsid w:val="00CE5672"/>
    <w:rsid w:val="00CE64E2"/>
    <w:rsid w:val="00CE69E9"/>
    <w:rsid w:val="00CF3E3A"/>
    <w:rsid w:val="00CF453B"/>
    <w:rsid w:val="00CF5824"/>
    <w:rsid w:val="00CF5F0A"/>
    <w:rsid w:val="00CF690F"/>
    <w:rsid w:val="00D00DBE"/>
    <w:rsid w:val="00D01FDE"/>
    <w:rsid w:val="00D078F6"/>
    <w:rsid w:val="00D101BD"/>
    <w:rsid w:val="00D1245E"/>
    <w:rsid w:val="00D17FB7"/>
    <w:rsid w:val="00D21CB8"/>
    <w:rsid w:val="00D300C9"/>
    <w:rsid w:val="00D3232E"/>
    <w:rsid w:val="00D373BA"/>
    <w:rsid w:val="00D40428"/>
    <w:rsid w:val="00D45D9B"/>
    <w:rsid w:val="00D5145B"/>
    <w:rsid w:val="00D523D8"/>
    <w:rsid w:val="00D53CE4"/>
    <w:rsid w:val="00D5579A"/>
    <w:rsid w:val="00D607F4"/>
    <w:rsid w:val="00D60D0D"/>
    <w:rsid w:val="00D627E2"/>
    <w:rsid w:val="00D64525"/>
    <w:rsid w:val="00D66800"/>
    <w:rsid w:val="00D71A02"/>
    <w:rsid w:val="00D72381"/>
    <w:rsid w:val="00D728A8"/>
    <w:rsid w:val="00D72B2F"/>
    <w:rsid w:val="00D742C0"/>
    <w:rsid w:val="00D813D6"/>
    <w:rsid w:val="00D82AF4"/>
    <w:rsid w:val="00D85EBA"/>
    <w:rsid w:val="00D90730"/>
    <w:rsid w:val="00D9218B"/>
    <w:rsid w:val="00D9413E"/>
    <w:rsid w:val="00D94BC0"/>
    <w:rsid w:val="00D96EC8"/>
    <w:rsid w:val="00D97BCB"/>
    <w:rsid w:val="00DA56DD"/>
    <w:rsid w:val="00DB07D8"/>
    <w:rsid w:val="00DB159D"/>
    <w:rsid w:val="00DB37DB"/>
    <w:rsid w:val="00DB3E2F"/>
    <w:rsid w:val="00DC1078"/>
    <w:rsid w:val="00DC1458"/>
    <w:rsid w:val="00DC2F90"/>
    <w:rsid w:val="00DC63EF"/>
    <w:rsid w:val="00DD0FFA"/>
    <w:rsid w:val="00DD30DE"/>
    <w:rsid w:val="00DE0ACB"/>
    <w:rsid w:val="00DE0C60"/>
    <w:rsid w:val="00DE0E1D"/>
    <w:rsid w:val="00DE1144"/>
    <w:rsid w:val="00DE1317"/>
    <w:rsid w:val="00DE1F0F"/>
    <w:rsid w:val="00DE21B3"/>
    <w:rsid w:val="00DF1637"/>
    <w:rsid w:val="00DF359D"/>
    <w:rsid w:val="00DF56F5"/>
    <w:rsid w:val="00DF7115"/>
    <w:rsid w:val="00E06047"/>
    <w:rsid w:val="00E108B4"/>
    <w:rsid w:val="00E122CF"/>
    <w:rsid w:val="00E147E4"/>
    <w:rsid w:val="00E14DBE"/>
    <w:rsid w:val="00E239BB"/>
    <w:rsid w:val="00E26649"/>
    <w:rsid w:val="00E267E0"/>
    <w:rsid w:val="00E365D0"/>
    <w:rsid w:val="00E401DF"/>
    <w:rsid w:val="00E40B07"/>
    <w:rsid w:val="00E42E62"/>
    <w:rsid w:val="00E44234"/>
    <w:rsid w:val="00E46D1A"/>
    <w:rsid w:val="00E47299"/>
    <w:rsid w:val="00E53181"/>
    <w:rsid w:val="00E570FA"/>
    <w:rsid w:val="00E57718"/>
    <w:rsid w:val="00E62315"/>
    <w:rsid w:val="00E627EE"/>
    <w:rsid w:val="00E65837"/>
    <w:rsid w:val="00E66410"/>
    <w:rsid w:val="00E70A30"/>
    <w:rsid w:val="00E7487B"/>
    <w:rsid w:val="00E75819"/>
    <w:rsid w:val="00E77617"/>
    <w:rsid w:val="00E82683"/>
    <w:rsid w:val="00E82D66"/>
    <w:rsid w:val="00E86277"/>
    <w:rsid w:val="00E9156C"/>
    <w:rsid w:val="00E93AEA"/>
    <w:rsid w:val="00E97A37"/>
    <w:rsid w:val="00E97F84"/>
    <w:rsid w:val="00EA214E"/>
    <w:rsid w:val="00EA3F16"/>
    <w:rsid w:val="00EA7B67"/>
    <w:rsid w:val="00EB1556"/>
    <w:rsid w:val="00EB1C29"/>
    <w:rsid w:val="00EB4664"/>
    <w:rsid w:val="00EB609A"/>
    <w:rsid w:val="00EC158B"/>
    <w:rsid w:val="00EC6EDB"/>
    <w:rsid w:val="00ED202C"/>
    <w:rsid w:val="00EE044D"/>
    <w:rsid w:val="00EE208D"/>
    <w:rsid w:val="00EE62D3"/>
    <w:rsid w:val="00EF0955"/>
    <w:rsid w:val="00EF34A1"/>
    <w:rsid w:val="00EF3BF4"/>
    <w:rsid w:val="00EF3FD4"/>
    <w:rsid w:val="00EF487B"/>
    <w:rsid w:val="00EF4B3E"/>
    <w:rsid w:val="00F03B1F"/>
    <w:rsid w:val="00F074F9"/>
    <w:rsid w:val="00F07A63"/>
    <w:rsid w:val="00F10ADE"/>
    <w:rsid w:val="00F13AC3"/>
    <w:rsid w:val="00F15BEB"/>
    <w:rsid w:val="00F168A6"/>
    <w:rsid w:val="00F22039"/>
    <w:rsid w:val="00F251A2"/>
    <w:rsid w:val="00F32382"/>
    <w:rsid w:val="00F33105"/>
    <w:rsid w:val="00F34010"/>
    <w:rsid w:val="00F35DEC"/>
    <w:rsid w:val="00F42E9E"/>
    <w:rsid w:val="00F45637"/>
    <w:rsid w:val="00F5112A"/>
    <w:rsid w:val="00F54CBA"/>
    <w:rsid w:val="00F71DBA"/>
    <w:rsid w:val="00F757A7"/>
    <w:rsid w:val="00F75DC5"/>
    <w:rsid w:val="00F775AD"/>
    <w:rsid w:val="00F77CBD"/>
    <w:rsid w:val="00F813C9"/>
    <w:rsid w:val="00F83505"/>
    <w:rsid w:val="00F84E7A"/>
    <w:rsid w:val="00F85C31"/>
    <w:rsid w:val="00F86F91"/>
    <w:rsid w:val="00F90F31"/>
    <w:rsid w:val="00F94834"/>
    <w:rsid w:val="00F97650"/>
    <w:rsid w:val="00FA0432"/>
    <w:rsid w:val="00FA2AAD"/>
    <w:rsid w:val="00FA3EA8"/>
    <w:rsid w:val="00FA6B9D"/>
    <w:rsid w:val="00FB07F6"/>
    <w:rsid w:val="00FB0D13"/>
    <w:rsid w:val="00FC46D1"/>
    <w:rsid w:val="00FD0658"/>
    <w:rsid w:val="00FD0D84"/>
    <w:rsid w:val="00FD140C"/>
    <w:rsid w:val="00FD2075"/>
    <w:rsid w:val="00FD3298"/>
    <w:rsid w:val="00FE1696"/>
    <w:rsid w:val="00FE24E4"/>
    <w:rsid w:val="00FF0B86"/>
    <w:rsid w:val="00FF1BAF"/>
    <w:rsid w:val="00FF204A"/>
    <w:rsid w:val="00FF3D00"/>
    <w:rsid w:val="011206B2"/>
    <w:rsid w:val="01187BDA"/>
    <w:rsid w:val="0122348E"/>
    <w:rsid w:val="01383707"/>
    <w:rsid w:val="014110E2"/>
    <w:rsid w:val="01466590"/>
    <w:rsid w:val="01600C9E"/>
    <w:rsid w:val="018314D2"/>
    <w:rsid w:val="019F5922"/>
    <w:rsid w:val="01A87265"/>
    <w:rsid w:val="01C71228"/>
    <w:rsid w:val="01CD4689"/>
    <w:rsid w:val="01FA25A4"/>
    <w:rsid w:val="02021D56"/>
    <w:rsid w:val="020F2799"/>
    <w:rsid w:val="021E1B6B"/>
    <w:rsid w:val="024360BB"/>
    <w:rsid w:val="025762DB"/>
    <w:rsid w:val="025E466E"/>
    <w:rsid w:val="026006AE"/>
    <w:rsid w:val="0261034E"/>
    <w:rsid w:val="02691455"/>
    <w:rsid w:val="027100E0"/>
    <w:rsid w:val="02A666D0"/>
    <w:rsid w:val="02AB3D4B"/>
    <w:rsid w:val="02B313EB"/>
    <w:rsid w:val="02BF6390"/>
    <w:rsid w:val="02E2207B"/>
    <w:rsid w:val="02E85737"/>
    <w:rsid w:val="02EF3F5D"/>
    <w:rsid w:val="02F50063"/>
    <w:rsid w:val="02FC1365"/>
    <w:rsid w:val="031212F6"/>
    <w:rsid w:val="032F5351"/>
    <w:rsid w:val="03514F28"/>
    <w:rsid w:val="03606D69"/>
    <w:rsid w:val="03607A09"/>
    <w:rsid w:val="03614992"/>
    <w:rsid w:val="037702EB"/>
    <w:rsid w:val="03800950"/>
    <w:rsid w:val="0382573B"/>
    <w:rsid w:val="03833C73"/>
    <w:rsid w:val="03852EE9"/>
    <w:rsid w:val="03AC41EF"/>
    <w:rsid w:val="03C64F9B"/>
    <w:rsid w:val="03CA67A0"/>
    <w:rsid w:val="03CD2BD1"/>
    <w:rsid w:val="03D14790"/>
    <w:rsid w:val="03DC6E55"/>
    <w:rsid w:val="03FF1962"/>
    <w:rsid w:val="03FF669F"/>
    <w:rsid w:val="041374C8"/>
    <w:rsid w:val="041D6589"/>
    <w:rsid w:val="042632C0"/>
    <w:rsid w:val="04385A02"/>
    <w:rsid w:val="04424821"/>
    <w:rsid w:val="0458710E"/>
    <w:rsid w:val="046B6197"/>
    <w:rsid w:val="047B0331"/>
    <w:rsid w:val="04845678"/>
    <w:rsid w:val="048628BD"/>
    <w:rsid w:val="049216C8"/>
    <w:rsid w:val="04967431"/>
    <w:rsid w:val="049737B0"/>
    <w:rsid w:val="04AF3F3E"/>
    <w:rsid w:val="04C3244E"/>
    <w:rsid w:val="04C7791F"/>
    <w:rsid w:val="04F20ABD"/>
    <w:rsid w:val="04F268FE"/>
    <w:rsid w:val="04FA4241"/>
    <w:rsid w:val="04FC23BC"/>
    <w:rsid w:val="050021F7"/>
    <w:rsid w:val="05030AC1"/>
    <w:rsid w:val="050870B6"/>
    <w:rsid w:val="050963DC"/>
    <w:rsid w:val="05195789"/>
    <w:rsid w:val="052740AC"/>
    <w:rsid w:val="052B6DAD"/>
    <w:rsid w:val="052F08A1"/>
    <w:rsid w:val="0543072D"/>
    <w:rsid w:val="05442E64"/>
    <w:rsid w:val="05611D67"/>
    <w:rsid w:val="05810830"/>
    <w:rsid w:val="059011DB"/>
    <w:rsid w:val="05B65F3A"/>
    <w:rsid w:val="05BE678D"/>
    <w:rsid w:val="05C57CB5"/>
    <w:rsid w:val="06017B49"/>
    <w:rsid w:val="062D211C"/>
    <w:rsid w:val="06377434"/>
    <w:rsid w:val="063E2BA5"/>
    <w:rsid w:val="063F32B5"/>
    <w:rsid w:val="064C55A7"/>
    <w:rsid w:val="06512871"/>
    <w:rsid w:val="06567056"/>
    <w:rsid w:val="0677251E"/>
    <w:rsid w:val="06856EC4"/>
    <w:rsid w:val="06D52138"/>
    <w:rsid w:val="06E44483"/>
    <w:rsid w:val="06F73947"/>
    <w:rsid w:val="070D1841"/>
    <w:rsid w:val="070D72A1"/>
    <w:rsid w:val="07160524"/>
    <w:rsid w:val="0738208F"/>
    <w:rsid w:val="073D5A4D"/>
    <w:rsid w:val="076352F6"/>
    <w:rsid w:val="077A6AF6"/>
    <w:rsid w:val="077B1AD3"/>
    <w:rsid w:val="078A0D08"/>
    <w:rsid w:val="079A6787"/>
    <w:rsid w:val="07A834E2"/>
    <w:rsid w:val="07A90B93"/>
    <w:rsid w:val="07AB4ED0"/>
    <w:rsid w:val="07AD51EB"/>
    <w:rsid w:val="07AF68BF"/>
    <w:rsid w:val="07E01CF1"/>
    <w:rsid w:val="07E40A68"/>
    <w:rsid w:val="08053726"/>
    <w:rsid w:val="080909DD"/>
    <w:rsid w:val="080B47FF"/>
    <w:rsid w:val="083C0686"/>
    <w:rsid w:val="083F268C"/>
    <w:rsid w:val="0855661F"/>
    <w:rsid w:val="08617AA1"/>
    <w:rsid w:val="087D766F"/>
    <w:rsid w:val="088F6118"/>
    <w:rsid w:val="08A118B5"/>
    <w:rsid w:val="08BC0A5A"/>
    <w:rsid w:val="08C94DD1"/>
    <w:rsid w:val="08E13882"/>
    <w:rsid w:val="08F539DF"/>
    <w:rsid w:val="08F6576A"/>
    <w:rsid w:val="09106D76"/>
    <w:rsid w:val="091C7550"/>
    <w:rsid w:val="09297310"/>
    <w:rsid w:val="09481B90"/>
    <w:rsid w:val="09513D4E"/>
    <w:rsid w:val="09712C0D"/>
    <w:rsid w:val="09884131"/>
    <w:rsid w:val="09AB79F4"/>
    <w:rsid w:val="09BB4E9B"/>
    <w:rsid w:val="09BE3998"/>
    <w:rsid w:val="09CB5501"/>
    <w:rsid w:val="09D86491"/>
    <w:rsid w:val="09DC4E0F"/>
    <w:rsid w:val="09E50C48"/>
    <w:rsid w:val="09FC3D17"/>
    <w:rsid w:val="0A050847"/>
    <w:rsid w:val="0A1637C3"/>
    <w:rsid w:val="0A182A00"/>
    <w:rsid w:val="0A2055A9"/>
    <w:rsid w:val="0A216E99"/>
    <w:rsid w:val="0A345036"/>
    <w:rsid w:val="0A4E0EC7"/>
    <w:rsid w:val="0A5B68AF"/>
    <w:rsid w:val="0A6B7306"/>
    <w:rsid w:val="0A713B2F"/>
    <w:rsid w:val="0A7B2F33"/>
    <w:rsid w:val="0A7F46C9"/>
    <w:rsid w:val="0A916203"/>
    <w:rsid w:val="0A9C42D3"/>
    <w:rsid w:val="0AA41BEB"/>
    <w:rsid w:val="0AE21447"/>
    <w:rsid w:val="0AE42AEA"/>
    <w:rsid w:val="0AEF0498"/>
    <w:rsid w:val="0AF864F1"/>
    <w:rsid w:val="0B003BC4"/>
    <w:rsid w:val="0B187C9C"/>
    <w:rsid w:val="0B257247"/>
    <w:rsid w:val="0B2D731A"/>
    <w:rsid w:val="0B301FA2"/>
    <w:rsid w:val="0B48390D"/>
    <w:rsid w:val="0B700C6F"/>
    <w:rsid w:val="0B787CA4"/>
    <w:rsid w:val="0BC24E35"/>
    <w:rsid w:val="0C156B96"/>
    <w:rsid w:val="0C194288"/>
    <w:rsid w:val="0C2A7A8F"/>
    <w:rsid w:val="0C39234E"/>
    <w:rsid w:val="0C4C1767"/>
    <w:rsid w:val="0C8A0979"/>
    <w:rsid w:val="0CBA4FC8"/>
    <w:rsid w:val="0CCC772D"/>
    <w:rsid w:val="0CCD0703"/>
    <w:rsid w:val="0CCD1268"/>
    <w:rsid w:val="0CD921E5"/>
    <w:rsid w:val="0CF031C9"/>
    <w:rsid w:val="0CFC11DA"/>
    <w:rsid w:val="0D0427AE"/>
    <w:rsid w:val="0D0A5F71"/>
    <w:rsid w:val="0D0E178C"/>
    <w:rsid w:val="0D111659"/>
    <w:rsid w:val="0D223B79"/>
    <w:rsid w:val="0D463F61"/>
    <w:rsid w:val="0D4B6959"/>
    <w:rsid w:val="0D641C90"/>
    <w:rsid w:val="0D6C5F3C"/>
    <w:rsid w:val="0D7A1BBB"/>
    <w:rsid w:val="0D863A46"/>
    <w:rsid w:val="0D8E4767"/>
    <w:rsid w:val="0D975031"/>
    <w:rsid w:val="0D97661A"/>
    <w:rsid w:val="0DB63A5C"/>
    <w:rsid w:val="0DC64860"/>
    <w:rsid w:val="0DF107ED"/>
    <w:rsid w:val="0DFD1026"/>
    <w:rsid w:val="0E000DCA"/>
    <w:rsid w:val="0E204D19"/>
    <w:rsid w:val="0E365AB7"/>
    <w:rsid w:val="0E423EEF"/>
    <w:rsid w:val="0E434A25"/>
    <w:rsid w:val="0E4374F4"/>
    <w:rsid w:val="0E4D3106"/>
    <w:rsid w:val="0E4E15B7"/>
    <w:rsid w:val="0E525ADF"/>
    <w:rsid w:val="0E542A90"/>
    <w:rsid w:val="0E671F22"/>
    <w:rsid w:val="0E6A794D"/>
    <w:rsid w:val="0E796E72"/>
    <w:rsid w:val="0E8F51AC"/>
    <w:rsid w:val="0EB55DDA"/>
    <w:rsid w:val="0EBD62F9"/>
    <w:rsid w:val="0EDD41F3"/>
    <w:rsid w:val="0EEB08B4"/>
    <w:rsid w:val="0EF574C5"/>
    <w:rsid w:val="0EF63395"/>
    <w:rsid w:val="0F3A728E"/>
    <w:rsid w:val="0F441B7F"/>
    <w:rsid w:val="0F484BEE"/>
    <w:rsid w:val="0F557DFF"/>
    <w:rsid w:val="0F5F7426"/>
    <w:rsid w:val="0F951135"/>
    <w:rsid w:val="0F9C173D"/>
    <w:rsid w:val="0F9E2CBE"/>
    <w:rsid w:val="0FA45D65"/>
    <w:rsid w:val="0FA80F42"/>
    <w:rsid w:val="0FA924CD"/>
    <w:rsid w:val="0FBF4CA9"/>
    <w:rsid w:val="0FC5078D"/>
    <w:rsid w:val="0FDD421A"/>
    <w:rsid w:val="0FE549F1"/>
    <w:rsid w:val="0FED111E"/>
    <w:rsid w:val="0FF65133"/>
    <w:rsid w:val="1019712D"/>
    <w:rsid w:val="10342917"/>
    <w:rsid w:val="104B64E5"/>
    <w:rsid w:val="104F38C7"/>
    <w:rsid w:val="105D67A9"/>
    <w:rsid w:val="106327F0"/>
    <w:rsid w:val="1076505B"/>
    <w:rsid w:val="109B2B2A"/>
    <w:rsid w:val="10B241D2"/>
    <w:rsid w:val="10C47602"/>
    <w:rsid w:val="10CA5B38"/>
    <w:rsid w:val="10D6149D"/>
    <w:rsid w:val="10D77E59"/>
    <w:rsid w:val="10E50F8E"/>
    <w:rsid w:val="10EC6920"/>
    <w:rsid w:val="10FB7AF7"/>
    <w:rsid w:val="1107080F"/>
    <w:rsid w:val="11262F22"/>
    <w:rsid w:val="113E08B7"/>
    <w:rsid w:val="113E69DA"/>
    <w:rsid w:val="114E5C71"/>
    <w:rsid w:val="117815E0"/>
    <w:rsid w:val="119445F1"/>
    <w:rsid w:val="11994C0D"/>
    <w:rsid w:val="11A17C7A"/>
    <w:rsid w:val="11A3534A"/>
    <w:rsid w:val="11C41A12"/>
    <w:rsid w:val="11CC26FC"/>
    <w:rsid w:val="11D11C04"/>
    <w:rsid w:val="11D55E7B"/>
    <w:rsid w:val="11DC179B"/>
    <w:rsid w:val="11F51902"/>
    <w:rsid w:val="120F769A"/>
    <w:rsid w:val="12172101"/>
    <w:rsid w:val="122710E9"/>
    <w:rsid w:val="122E2501"/>
    <w:rsid w:val="1233508A"/>
    <w:rsid w:val="12393DEF"/>
    <w:rsid w:val="12480DCF"/>
    <w:rsid w:val="1251794A"/>
    <w:rsid w:val="12525B06"/>
    <w:rsid w:val="126E09EA"/>
    <w:rsid w:val="12765F17"/>
    <w:rsid w:val="129663A4"/>
    <w:rsid w:val="129B1196"/>
    <w:rsid w:val="12A13C2D"/>
    <w:rsid w:val="12AF5CEC"/>
    <w:rsid w:val="12D24953"/>
    <w:rsid w:val="12E946BF"/>
    <w:rsid w:val="12EB352E"/>
    <w:rsid w:val="1319321E"/>
    <w:rsid w:val="1324279B"/>
    <w:rsid w:val="133D0488"/>
    <w:rsid w:val="13663314"/>
    <w:rsid w:val="13691385"/>
    <w:rsid w:val="13806E8A"/>
    <w:rsid w:val="138164B3"/>
    <w:rsid w:val="13884981"/>
    <w:rsid w:val="13A37501"/>
    <w:rsid w:val="13AB118C"/>
    <w:rsid w:val="13BB6555"/>
    <w:rsid w:val="13BE3C86"/>
    <w:rsid w:val="13C4030F"/>
    <w:rsid w:val="13EA433B"/>
    <w:rsid w:val="141C37E8"/>
    <w:rsid w:val="141F2A49"/>
    <w:rsid w:val="143A0F82"/>
    <w:rsid w:val="144844B1"/>
    <w:rsid w:val="14540448"/>
    <w:rsid w:val="145E2C79"/>
    <w:rsid w:val="145E7585"/>
    <w:rsid w:val="146F4594"/>
    <w:rsid w:val="147144B5"/>
    <w:rsid w:val="147A5B60"/>
    <w:rsid w:val="1488772C"/>
    <w:rsid w:val="14AA5673"/>
    <w:rsid w:val="14B531AD"/>
    <w:rsid w:val="14B97043"/>
    <w:rsid w:val="14DB7031"/>
    <w:rsid w:val="14E04ECD"/>
    <w:rsid w:val="14FF24B3"/>
    <w:rsid w:val="151B0DCB"/>
    <w:rsid w:val="153314CD"/>
    <w:rsid w:val="15583ADF"/>
    <w:rsid w:val="15797980"/>
    <w:rsid w:val="15806971"/>
    <w:rsid w:val="159027BA"/>
    <w:rsid w:val="15A345C6"/>
    <w:rsid w:val="15B36D47"/>
    <w:rsid w:val="15C076B6"/>
    <w:rsid w:val="15D617AA"/>
    <w:rsid w:val="15DB3EEB"/>
    <w:rsid w:val="16095AE5"/>
    <w:rsid w:val="160A35AF"/>
    <w:rsid w:val="160E17AC"/>
    <w:rsid w:val="161B4CCA"/>
    <w:rsid w:val="161E0D43"/>
    <w:rsid w:val="161F4C0F"/>
    <w:rsid w:val="162D03C4"/>
    <w:rsid w:val="163C6783"/>
    <w:rsid w:val="16415824"/>
    <w:rsid w:val="16636F86"/>
    <w:rsid w:val="1664219E"/>
    <w:rsid w:val="166C242E"/>
    <w:rsid w:val="168E2A90"/>
    <w:rsid w:val="169647A5"/>
    <w:rsid w:val="169E62F3"/>
    <w:rsid w:val="16A05B2E"/>
    <w:rsid w:val="16A0601C"/>
    <w:rsid w:val="16AA2734"/>
    <w:rsid w:val="16AB0484"/>
    <w:rsid w:val="16B03B4D"/>
    <w:rsid w:val="16B95F7F"/>
    <w:rsid w:val="16C374A1"/>
    <w:rsid w:val="16CE04BB"/>
    <w:rsid w:val="16D37D88"/>
    <w:rsid w:val="16D91BB4"/>
    <w:rsid w:val="17097B00"/>
    <w:rsid w:val="171B4B31"/>
    <w:rsid w:val="172360F2"/>
    <w:rsid w:val="17442C61"/>
    <w:rsid w:val="17527B50"/>
    <w:rsid w:val="175D6963"/>
    <w:rsid w:val="1768323B"/>
    <w:rsid w:val="176A78D9"/>
    <w:rsid w:val="17791C93"/>
    <w:rsid w:val="1780553B"/>
    <w:rsid w:val="1797018D"/>
    <w:rsid w:val="17AA1863"/>
    <w:rsid w:val="17B5465D"/>
    <w:rsid w:val="17E60146"/>
    <w:rsid w:val="17EA1845"/>
    <w:rsid w:val="17F55A99"/>
    <w:rsid w:val="1816326F"/>
    <w:rsid w:val="182633AB"/>
    <w:rsid w:val="18283B56"/>
    <w:rsid w:val="183D5140"/>
    <w:rsid w:val="18553E2A"/>
    <w:rsid w:val="185E3F59"/>
    <w:rsid w:val="186D15A1"/>
    <w:rsid w:val="187551B8"/>
    <w:rsid w:val="187D714A"/>
    <w:rsid w:val="188E6E40"/>
    <w:rsid w:val="189561DC"/>
    <w:rsid w:val="18984EAD"/>
    <w:rsid w:val="189F0B2D"/>
    <w:rsid w:val="18A31C78"/>
    <w:rsid w:val="18B85CB6"/>
    <w:rsid w:val="18C65CAB"/>
    <w:rsid w:val="18CD2D58"/>
    <w:rsid w:val="18DB6789"/>
    <w:rsid w:val="18F16F4E"/>
    <w:rsid w:val="18F57EF1"/>
    <w:rsid w:val="18FE5A34"/>
    <w:rsid w:val="19044F98"/>
    <w:rsid w:val="19055944"/>
    <w:rsid w:val="192C2863"/>
    <w:rsid w:val="192E38D0"/>
    <w:rsid w:val="19387F1C"/>
    <w:rsid w:val="194F17B5"/>
    <w:rsid w:val="19557CC4"/>
    <w:rsid w:val="19582A9C"/>
    <w:rsid w:val="19636AAB"/>
    <w:rsid w:val="19665497"/>
    <w:rsid w:val="197724D6"/>
    <w:rsid w:val="198C6F34"/>
    <w:rsid w:val="19970EB5"/>
    <w:rsid w:val="19D42C9B"/>
    <w:rsid w:val="19E35BA6"/>
    <w:rsid w:val="19EB3126"/>
    <w:rsid w:val="19ED123C"/>
    <w:rsid w:val="19F42289"/>
    <w:rsid w:val="1A067920"/>
    <w:rsid w:val="1A080A66"/>
    <w:rsid w:val="1A0C752C"/>
    <w:rsid w:val="1A182FFD"/>
    <w:rsid w:val="1A1A5CE7"/>
    <w:rsid w:val="1A487BAE"/>
    <w:rsid w:val="1A63678E"/>
    <w:rsid w:val="1A6C3EB5"/>
    <w:rsid w:val="1A745C25"/>
    <w:rsid w:val="1A770B79"/>
    <w:rsid w:val="1A954FBB"/>
    <w:rsid w:val="1AB25D43"/>
    <w:rsid w:val="1AB727A2"/>
    <w:rsid w:val="1ABF75CC"/>
    <w:rsid w:val="1AC912BE"/>
    <w:rsid w:val="1AD01352"/>
    <w:rsid w:val="1AD73F99"/>
    <w:rsid w:val="1ADB5761"/>
    <w:rsid w:val="1AE03F07"/>
    <w:rsid w:val="1AE84ADA"/>
    <w:rsid w:val="1AFC0193"/>
    <w:rsid w:val="1B000E25"/>
    <w:rsid w:val="1B0279E4"/>
    <w:rsid w:val="1B174DC9"/>
    <w:rsid w:val="1B1E7FA4"/>
    <w:rsid w:val="1B20658C"/>
    <w:rsid w:val="1B4662BF"/>
    <w:rsid w:val="1B4C42F0"/>
    <w:rsid w:val="1B514DD9"/>
    <w:rsid w:val="1B540ED2"/>
    <w:rsid w:val="1B555244"/>
    <w:rsid w:val="1B6107AD"/>
    <w:rsid w:val="1B68579E"/>
    <w:rsid w:val="1B6A34C2"/>
    <w:rsid w:val="1B7F3748"/>
    <w:rsid w:val="1B8C0438"/>
    <w:rsid w:val="1B9F119F"/>
    <w:rsid w:val="1C084239"/>
    <w:rsid w:val="1C184888"/>
    <w:rsid w:val="1C2B7CA4"/>
    <w:rsid w:val="1C4819DB"/>
    <w:rsid w:val="1C4B49D2"/>
    <w:rsid w:val="1C4C5E3D"/>
    <w:rsid w:val="1C6261CC"/>
    <w:rsid w:val="1C6A7075"/>
    <w:rsid w:val="1C7B3556"/>
    <w:rsid w:val="1C830F1B"/>
    <w:rsid w:val="1C874B80"/>
    <w:rsid w:val="1C881E7E"/>
    <w:rsid w:val="1C885300"/>
    <w:rsid w:val="1C9365FA"/>
    <w:rsid w:val="1C985936"/>
    <w:rsid w:val="1CBE38E4"/>
    <w:rsid w:val="1CC45BD7"/>
    <w:rsid w:val="1CC50C5A"/>
    <w:rsid w:val="1CD92512"/>
    <w:rsid w:val="1CDA30FB"/>
    <w:rsid w:val="1CDD4BFA"/>
    <w:rsid w:val="1CE2224D"/>
    <w:rsid w:val="1CE444D1"/>
    <w:rsid w:val="1CE928BC"/>
    <w:rsid w:val="1D1E44C2"/>
    <w:rsid w:val="1D2E24CF"/>
    <w:rsid w:val="1D3143F7"/>
    <w:rsid w:val="1D5D7AA6"/>
    <w:rsid w:val="1D5E6DE4"/>
    <w:rsid w:val="1D5F119C"/>
    <w:rsid w:val="1D7B096A"/>
    <w:rsid w:val="1D894848"/>
    <w:rsid w:val="1D8C220C"/>
    <w:rsid w:val="1D913578"/>
    <w:rsid w:val="1D9C0CD8"/>
    <w:rsid w:val="1DB17EC1"/>
    <w:rsid w:val="1DC06D05"/>
    <w:rsid w:val="1DC474A8"/>
    <w:rsid w:val="1DC9780A"/>
    <w:rsid w:val="1DE44B16"/>
    <w:rsid w:val="1DED501A"/>
    <w:rsid w:val="1E0961F0"/>
    <w:rsid w:val="1E2F2022"/>
    <w:rsid w:val="1E444382"/>
    <w:rsid w:val="1E615949"/>
    <w:rsid w:val="1E7B34A6"/>
    <w:rsid w:val="1E82371B"/>
    <w:rsid w:val="1E97386B"/>
    <w:rsid w:val="1EAD1451"/>
    <w:rsid w:val="1EBE2750"/>
    <w:rsid w:val="1EC8058F"/>
    <w:rsid w:val="1EE34A1B"/>
    <w:rsid w:val="1EE83823"/>
    <w:rsid w:val="1EFA3CE5"/>
    <w:rsid w:val="1F065BE9"/>
    <w:rsid w:val="1F0F0259"/>
    <w:rsid w:val="1F2C03E0"/>
    <w:rsid w:val="1F3C65D0"/>
    <w:rsid w:val="1F3E1060"/>
    <w:rsid w:val="1F5F1E23"/>
    <w:rsid w:val="1F647304"/>
    <w:rsid w:val="1F6F24E4"/>
    <w:rsid w:val="1F870350"/>
    <w:rsid w:val="1F8F1069"/>
    <w:rsid w:val="1F9B360A"/>
    <w:rsid w:val="1F9C0C3E"/>
    <w:rsid w:val="1FBA251E"/>
    <w:rsid w:val="1FC16625"/>
    <w:rsid w:val="1FD361D5"/>
    <w:rsid w:val="1FD85FA0"/>
    <w:rsid w:val="1FEB1185"/>
    <w:rsid w:val="20176F0E"/>
    <w:rsid w:val="201C0AC4"/>
    <w:rsid w:val="2046105E"/>
    <w:rsid w:val="205805EB"/>
    <w:rsid w:val="205E77A8"/>
    <w:rsid w:val="2071752E"/>
    <w:rsid w:val="207D254A"/>
    <w:rsid w:val="207F7E07"/>
    <w:rsid w:val="20A23362"/>
    <w:rsid w:val="20B65C39"/>
    <w:rsid w:val="20BE4470"/>
    <w:rsid w:val="20BE796B"/>
    <w:rsid w:val="20D95661"/>
    <w:rsid w:val="20F30207"/>
    <w:rsid w:val="2106180E"/>
    <w:rsid w:val="210A50A9"/>
    <w:rsid w:val="21344242"/>
    <w:rsid w:val="21353F88"/>
    <w:rsid w:val="21540FBA"/>
    <w:rsid w:val="21622964"/>
    <w:rsid w:val="21674DCF"/>
    <w:rsid w:val="21703C52"/>
    <w:rsid w:val="21766D4B"/>
    <w:rsid w:val="21770A56"/>
    <w:rsid w:val="217C565E"/>
    <w:rsid w:val="219E28DE"/>
    <w:rsid w:val="21A65AED"/>
    <w:rsid w:val="21AA197F"/>
    <w:rsid w:val="21B16C5E"/>
    <w:rsid w:val="21B300DA"/>
    <w:rsid w:val="22051910"/>
    <w:rsid w:val="22183B0A"/>
    <w:rsid w:val="221A41F5"/>
    <w:rsid w:val="2225697E"/>
    <w:rsid w:val="22264147"/>
    <w:rsid w:val="222A213F"/>
    <w:rsid w:val="22344EB4"/>
    <w:rsid w:val="22354C24"/>
    <w:rsid w:val="22392765"/>
    <w:rsid w:val="22407476"/>
    <w:rsid w:val="22830520"/>
    <w:rsid w:val="22870A99"/>
    <w:rsid w:val="22944A53"/>
    <w:rsid w:val="229A12D1"/>
    <w:rsid w:val="22AE0FC2"/>
    <w:rsid w:val="22BA3DAE"/>
    <w:rsid w:val="22F01C63"/>
    <w:rsid w:val="22FF7830"/>
    <w:rsid w:val="230208B5"/>
    <w:rsid w:val="23162DE4"/>
    <w:rsid w:val="23164470"/>
    <w:rsid w:val="231924F1"/>
    <w:rsid w:val="233366CF"/>
    <w:rsid w:val="233E161A"/>
    <w:rsid w:val="233F590B"/>
    <w:rsid w:val="23572505"/>
    <w:rsid w:val="23667720"/>
    <w:rsid w:val="23707F47"/>
    <w:rsid w:val="2371595E"/>
    <w:rsid w:val="23741F5F"/>
    <w:rsid w:val="237E7857"/>
    <w:rsid w:val="2387681E"/>
    <w:rsid w:val="23887C99"/>
    <w:rsid w:val="23926A6C"/>
    <w:rsid w:val="23AF3039"/>
    <w:rsid w:val="23BF1300"/>
    <w:rsid w:val="23CD2D11"/>
    <w:rsid w:val="23DC03DC"/>
    <w:rsid w:val="23E2706A"/>
    <w:rsid w:val="23E31D3A"/>
    <w:rsid w:val="23EB5E79"/>
    <w:rsid w:val="23F438E6"/>
    <w:rsid w:val="23F9197A"/>
    <w:rsid w:val="23FF0FA2"/>
    <w:rsid w:val="240A6FF6"/>
    <w:rsid w:val="240E78AC"/>
    <w:rsid w:val="240F4253"/>
    <w:rsid w:val="24194FC5"/>
    <w:rsid w:val="24317752"/>
    <w:rsid w:val="2443197A"/>
    <w:rsid w:val="244D7BA0"/>
    <w:rsid w:val="245444D9"/>
    <w:rsid w:val="246019E6"/>
    <w:rsid w:val="24A04A68"/>
    <w:rsid w:val="24C64A76"/>
    <w:rsid w:val="24CC531E"/>
    <w:rsid w:val="24CF5C33"/>
    <w:rsid w:val="24D66243"/>
    <w:rsid w:val="24DE0499"/>
    <w:rsid w:val="24EB2DF7"/>
    <w:rsid w:val="24F61422"/>
    <w:rsid w:val="25002432"/>
    <w:rsid w:val="25024F43"/>
    <w:rsid w:val="25227EA9"/>
    <w:rsid w:val="25332C3F"/>
    <w:rsid w:val="2540063C"/>
    <w:rsid w:val="256B23FA"/>
    <w:rsid w:val="259003ED"/>
    <w:rsid w:val="259C09C5"/>
    <w:rsid w:val="25A42B24"/>
    <w:rsid w:val="25B54493"/>
    <w:rsid w:val="25BF04AA"/>
    <w:rsid w:val="25C7024D"/>
    <w:rsid w:val="25E54F07"/>
    <w:rsid w:val="25FA1687"/>
    <w:rsid w:val="260200DF"/>
    <w:rsid w:val="26082361"/>
    <w:rsid w:val="261259EF"/>
    <w:rsid w:val="26134F89"/>
    <w:rsid w:val="261502CD"/>
    <w:rsid w:val="26246D10"/>
    <w:rsid w:val="263C3960"/>
    <w:rsid w:val="26473282"/>
    <w:rsid w:val="2649655F"/>
    <w:rsid w:val="264A075D"/>
    <w:rsid w:val="26613C06"/>
    <w:rsid w:val="26732BD3"/>
    <w:rsid w:val="2673685C"/>
    <w:rsid w:val="26767B08"/>
    <w:rsid w:val="268C703A"/>
    <w:rsid w:val="269E7AF5"/>
    <w:rsid w:val="26BD0898"/>
    <w:rsid w:val="26D530DF"/>
    <w:rsid w:val="26EF60FE"/>
    <w:rsid w:val="26F31976"/>
    <w:rsid w:val="270E0224"/>
    <w:rsid w:val="27316D22"/>
    <w:rsid w:val="27743D71"/>
    <w:rsid w:val="277B6646"/>
    <w:rsid w:val="279316CE"/>
    <w:rsid w:val="27941392"/>
    <w:rsid w:val="27B435B3"/>
    <w:rsid w:val="27BE5211"/>
    <w:rsid w:val="27BF46BC"/>
    <w:rsid w:val="27C94556"/>
    <w:rsid w:val="27E73E89"/>
    <w:rsid w:val="27E909D6"/>
    <w:rsid w:val="27F756EC"/>
    <w:rsid w:val="28140C76"/>
    <w:rsid w:val="281B73FB"/>
    <w:rsid w:val="283876CD"/>
    <w:rsid w:val="284E3335"/>
    <w:rsid w:val="2868404B"/>
    <w:rsid w:val="286E1628"/>
    <w:rsid w:val="286E1C5A"/>
    <w:rsid w:val="2882168A"/>
    <w:rsid w:val="289659AD"/>
    <w:rsid w:val="28A066B3"/>
    <w:rsid w:val="28B12D86"/>
    <w:rsid w:val="28C76BB8"/>
    <w:rsid w:val="28D4365F"/>
    <w:rsid w:val="28D81692"/>
    <w:rsid w:val="28FE2C08"/>
    <w:rsid w:val="29156E11"/>
    <w:rsid w:val="292108DE"/>
    <w:rsid w:val="2929596A"/>
    <w:rsid w:val="293817D8"/>
    <w:rsid w:val="293E2E9D"/>
    <w:rsid w:val="294065BD"/>
    <w:rsid w:val="294F02EF"/>
    <w:rsid w:val="294F35AE"/>
    <w:rsid w:val="296612C1"/>
    <w:rsid w:val="296B72B1"/>
    <w:rsid w:val="2974610A"/>
    <w:rsid w:val="297A01EF"/>
    <w:rsid w:val="297D524A"/>
    <w:rsid w:val="29911655"/>
    <w:rsid w:val="299370D0"/>
    <w:rsid w:val="299403DC"/>
    <w:rsid w:val="2997310C"/>
    <w:rsid w:val="29A75DC4"/>
    <w:rsid w:val="29A92769"/>
    <w:rsid w:val="29B21093"/>
    <w:rsid w:val="29B55E53"/>
    <w:rsid w:val="29B84E8C"/>
    <w:rsid w:val="29C56184"/>
    <w:rsid w:val="29CF42E9"/>
    <w:rsid w:val="29E520F7"/>
    <w:rsid w:val="2A136DEC"/>
    <w:rsid w:val="2A1C1DD2"/>
    <w:rsid w:val="2A2A48E2"/>
    <w:rsid w:val="2A3D1BC9"/>
    <w:rsid w:val="2A4A6DB5"/>
    <w:rsid w:val="2A591A90"/>
    <w:rsid w:val="2A5C220C"/>
    <w:rsid w:val="2A662BE4"/>
    <w:rsid w:val="2A730D18"/>
    <w:rsid w:val="2A7E5B96"/>
    <w:rsid w:val="2A9211C9"/>
    <w:rsid w:val="2A9A07BF"/>
    <w:rsid w:val="2AA85628"/>
    <w:rsid w:val="2AB025DC"/>
    <w:rsid w:val="2AB92F9C"/>
    <w:rsid w:val="2AC01F31"/>
    <w:rsid w:val="2AC80E6A"/>
    <w:rsid w:val="2ACF0478"/>
    <w:rsid w:val="2ACF6D76"/>
    <w:rsid w:val="2AF23D1A"/>
    <w:rsid w:val="2AFC6A47"/>
    <w:rsid w:val="2B077753"/>
    <w:rsid w:val="2B105B6A"/>
    <w:rsid w:val="2B2074F7"/>
    <w:rsid w:val="2B554C27"/>
    <w:rsid w:val="2B591B53"/>
    <w:rsid w:val="2B626400"/>
    <w:rsid w:val="2B6E6B90"/>
    <w:rsid w:val="2B97053D"/>
    <w:rsid w:val="2B9E1EAE"/>
    <w:rsid w:val="2BA060E9"/>
    <w:rsid w:val="2BAC46E4"/>
    <w:rsid w:val="2BBC6951"/>
    <w:rsid w:val="2BBE328F"/>
    <w:rsid w:val="2BBE3BF2"/>
    <w:rsid w:val="2BDC179A"/>
    <w:rsid w:val="2BFC26DB"/>
    <w:rsid w:val="2C2460FE"/>
    <w:rsid w:val="2C280F7A"/>
    <w:rsid w:val="2C2E35F4"/>
    <w:rsid w:val="2C3279E2"/>
    <w:rsid w:val="2C3B0191"/>
    <w:rsid w:val="2C606E7A"/>
    <w:rsid w:val="2C671753"/>
    <w:rsid w:val="2C845095"/>
    <w:rsid w:val="2C8A7276"/>
    <w:rsid w:val="2C9528B0"/>
    <w:rsid w:val="2C9674BF"/>
    <w:rsid w:val="2CA0311C"/>
    <w:rsid w:val="2CA56768"/>
    <w:rsid w:val="2CBE5863"/>
    <w:rsid w:val="2CE61894"/>
    <w:rsid w:val="2D004F27"/>
    <w:rsid w:val="2D13146D"/>
    <w:rsid w:val="2D3E3BB9"/>
    <w:rsid w:val="2D4A65CB"/>
    <w:rsid w:val="2D551103"/>
    <w:rsid w:val="2D556BEE"/>
    <w:rsid w:val="2D6124A2"/>
    <w:rsid w:val="2D643B7F"/>
    <w:rsid w:val="2D885026"/>
    <w:rsid w:val="2D8D1AC5"/>
    <w:rsid w:val="2D8D5A68"/>
    <w:rsid w:val="2D915264"/>
    <w:rsid w:val="2D984D48"/>
    <w:rsid w:val="2D9C7955"/>
    <w:rsid w:val="2DA36706"/>
    <w:rsid w:val="2DA42F6E"/>
    <w:rsid w:val="2DAF6FC0"/>
    <w:rsid w:val="2DBA5CD8"/>
    <w:rsid w:val="2DBC67FA"/>
    <w:rsid w:val="2DC21DF9"/>
    <w:rsid w:val="2DC66BE9"/>
    <w:rsid w:val="2DC747A5"/>
    <w:rsid w:val="2DCB63CC"/>
    <w:rsid w:val="2DDB0EC9"/>
    <w:rsid w:val="2DFB00EA"/>
    <w:rsid w:val="2DFD7AC5"/>
    <w:rsid w:val="2E0219DD"/>
    <w:rsid w:val="2E1C0615"/>
    <w:rsid w:val="2E20139C"/>
    <w:rsid w:val="2E272281"/>
    <w:rsid w:val="2E2931B0"/>
    <w:rsid w:val="2E2F1C9F"/>
    <w:rsid w:val="2E3D6CE1"/>
    <w:rsid w:val="2E3F3C67"/>
    <w:rsid w:val="2E430138"/>
    <w:rsid w:val="2E4A5B5B"/>
    <w:rsid w:val="2E4C42C6"/>
    <w:rsid w:val="2E582EB5"/>
    <w:rsid w:val="2E626878"/>
    <w:rsid w:val="2E6879EF"/>
    <w:rsid w:val="2E9E187D"/>
    <w:rsid w:val="2EA816DD"/>
    <w:rsid w:val="2EC20BCF"/>
    <w:rsid w:val="2EDA0F82"/>
    <w:rsid w:val="2EFA351F"/>
    <w:rsid w:val="2F06107F"/>
    <w:rsid w:val="2F0A7969"/>
    <w:rsid w:val="2F0C67D3"/>
    <w:rsid w:val="2F1328AD"/>
    <w:rsid w:val="2F135CC9"/>
    <w:rsid w:val="2F303B05"/>
    <w:rsid w:val="2F395FDB"/>
    <w:rsid w:val="2F402BFA"/>
    <w:rsid w:val="2F455F1D"/>
    <w:rsid w:val="2F4879A3"/>
    <w:rsid w:val="2F4B164A"/>
    <w:rsid w:val="2F4F38AA"/>
    <w:rsid w:val="2F6D3242"/>
    <w:rsid w:val="2F7C67C0"/>
    <w:rsid w:val="2F85446C"/>
    <w:rsid w:val="2F917BE8"/>
    <w:rsid w:val="2F925567"/>
    <w:rsid w:val="2FB42747"/>
    <w:rsid w:val="2FB43FD3"/>
    <w:rsid w:val="2FB7335F"/>
    <w:rsid w:val="2FDB060F"/>
    <w:rsid w:val="2FF4071C"/>
    <w:rsid w:val="300561BC"/>
    <w:rsid w:val="301D1C7F"/>
    <w:rsid w:val="30272AC4"/>
    <w:rsid w:val="3036300C"/>
    <w:rsid w:val="304D22A5"/>
    <w:rsid w:val="305339BC"/>
    <w:rsid w:val="307D31B3"/>
    <w:rsid w:val="308240B4"/>
    <w:rsid w:val="308514B3"/>
    <w:rsid w:val="30956B44"/>
    <w:rsid w:val="309A7B8A"/>
    <w:rsid w:val="30A41B99"/>
    <w:rsid w:val="30D1141E"/>
    <w:rsid w:val="30D45290"/>
    <w:rsid w:val="311541E2"/>
    <w:rsid w:val="31194E15"/>
    <w:rsid w:val="31300FFD"/>
    <w:rsid w:val="31553DD1"/>
    <w:rsid w:val="3157371D"/>
    <w:rsid w:val="31711DC3"/>
    <w:rsid w:val="31981794"/>
    <w:rsid w:val="31A50920"/>
    <w:rsid w:val="31A66981"/>
    <w:rsid w:val="31B642D3"/>
    <w:rsid w:val="31F0202A"/>
    <w:rsid w:val="31F048F7"/>
    <w:rsid w:val="31F3269B"/>
    <w:rsid w:val="31FF2F7A"/>
    <w:rsid w:val="321F35BC"/>
    <w:rsid w:val="322B4351"/>
    <w:rsid w:val="322D5CA3"/>
    <w:rsid w:val="326A0261"/>
    <w:rsid w:val="32750F1C"/>
    <w:rsid w:val="32796CF4"/>
    <w:rsid w:val="32805A9A"/>
    <w:rsid w:val="329209E8"/>
    <w:rsid w:val="329924B1"/>
    <w:rsid w:val="32A964A8"/>
    <w:rsid w:val="32BF514B"/>
    <w:rsid w:val="32CD14C6"/>
    <w:rsid w:val="32FB7126"/>
    <w:rsid w:val="32FE36F7"/>
    <w:rsid w:val="331D7385"/>
    <w:rsid w:val="3332329A"/>
    <w:rsid w:val="33380F10"/>
    <w:rsid w:val="33431AFA"/>
    <w:rsid w:val="33461302"/>
    <w:rsid w:val="335E3415"/>
    <w:rsid w:val="336978E6"/>
    <w:rsid w:val="336E6802"/>
    <w:rsid w:val="337021B5"/>
    <w:rsid w:val="33895245"/>
    <w:rsid w:val="33D9281D"/>
    <w:rsid w:val="33D939C5"/>
    <w:rsid w:val="33E76564"/>
    <w:rsid w:val="33EB7510"/>
    <w:rsid w:val="33F502BA"/>
    <w:rsid w:val="33FE59AE"/>
    <w:rsid w:val="340720BA"/>
    <w:rsid w:val="340F54B1"/>
    <w:rsid w:val="34136B28"/>
    <w:rsid w:val="341C0591"/>
    <w:rsid w:val="34276A20"/>
    <w:rsid w:val="3440051D"/>
    <w:rsid w:val="344327AB"/>
    <w:rsid w:val="3450738C"/>
    <w:rsid w:val="347B66C2"/>
    <w:rsid w:val="347E3B60"/>
    <w:rsid w:val="348C1A09"/>
    <w:rsid w:val="34924B7A"/>
    <w:rsid w:val="34A22AE6"/>
    <w:rsid w:val="34A54F13"/>
    <w:rsid w:val="34A637FA"/>
    <w:rsid w:val="34AA49CD"/>
    <w:rsid w:val="34C5213E"/>
    <w:rsid w:val="34D7553F"/>
    <w:rsid w:val="34DC5AF1"/>
    <w:rsid w:val="34F23B6A"/>
    <w:rsid w:val="35041886"/>
    <w:rsid w:val="35070715"/>
    <w:rsid w:val="354C1EB4"/>
    <w:rsid w:val="35605AF1"/>
    <w:rsid w:val="35743FD6"/>
    <w:rsid w:val="357A6BE8"/>
    <w:rsid w:val="358A28C0"/>
    <w:rsid w:val="358D3BEB"/>
    <w:rsid w:val="359A3CCF"/>
    <w:rsid w:val="35B16527"/>
    <w:rsid w:val="35B4717B"/>
    <w:rsid w:val="35D05A62"/>
    <w:rsid w:val="35E33078"/>
    <w:rsid w:val="35E82943"/>
    <w:rsid w:val="35EE0EAE"/>
    <w:rsid w:val="360C3DE2"/>
    <w:rsid w:val="3613666D"/>
    <w:rsid w:val="36363A20"/>
    <w:rsid w:val="363F1079"/>
    <w:rsid w:val="3650395D"/>
    <w:rsid w:val="365065CE"/>
    <w:rsid w:val="36554F52"/>
    <w:rsid w:val="365E7CE0"/>
    <w:rsid w:val="36660898"/>
    <w:rsid w:val="36665DFD"/>
    <w:rsid w:val="367A7ACA"/>
    <w:rsid w:val="367F6F5B"/>
    <w:rsid w:val="36876BCD"/>
    <w:rsid w:val="36AC53C0"/>
    <w:rsid w:val="36BB0342"/>
    <w:rsid w:val="36D372FE"/>
    <w:rsid w:val="36DB07A5"/>
    <w:rsid w:val="36DD68A9"/>
    <w:rsid w:val="36EC7AD4"/>
    <w:rsid w:val="36EF05C5"/>
    <w:rsid w:val="36F845A6"/>
    <w:rsid w:val="370A0604"/>
    <w:rsid w:val="37123615"/>
    <w:rsid w:val="37293189"/>
    <w:rsid w:val="372F2FA1"/>
    <w:rsid w:val="373C43DD"/>
    <w:rsid w:val="375458E1"/>
    <w:rsid w:val="376065E3"/>
    <w:rsid w:val="37822F4B"/>
    <w:rsid w:val="37974F6C"/>
    <w:rsid w:val="37B81517"/>
    <w:rsid w:val="37B817BA"/>
    <w:rsid w:val="37D1511F"/>
    <w:rsid w:val="37DD0EC7"/>
    <w:rsid w:val="37F352B6"/>
    <w:rsid w:val="381F0A7B"/>
    <w:rsid w:val="38202F7E"/>
    <w:rsid w:val="383C5F8C"/>
    <w:rsid w:val="38477D4A"/>
    <w:rsid w:val="3852304C"/>
    <w:rsid w:val="385E5C78"/>
    <w:rsid w:val="38615603"/>
    <w:rsid w:val="389332E3"/>
    <w:rsid w:val="389B6594"/>
    <w:rsid w:val="38AF7A8A"/>
    <w:rsid w:val="38B01F4B"/>
    <w:rsid w:val="38C40D06"/>
    <w:rsid w:val="38EC133F"/>
    <w:rsid w:val="38F11ED6"/>
    <w:rsid w:val="38F37F6F"/>
    <w:rsid w:val="391C2755"/>
    <w:rsid w:val="391D0BA5"/>
    <w:rsid w:val="391E1FA5"/>
    <w:rsid w:val="392272B6"/>
    <w:rsid w:val="39317BB9"/>
    <w:rsid w:val="39542964"/>
    <w:rsid w:val="39583FC0"/>
    <w:rsid w:val="395F3BF8"/>
    <w:rsid w:val="39632905"/>
    <w:rsid w:val="39686537"/>
    <w:rsid w:val="39767F61"/>
    <w:rsid w:val="39781F30"/>
    <w:rsid w:val="39784DE3"/>
    <w:rsid w:val="39822409"/>
    <w:rsid w:val="39836C1D"/>
    <w:rsid w:val="3991284C"/>
    <w:rsid w:val="39974486"/>
    <w:rsid w:val="399D05B2"/>
    <w:rsid w:val="39A5094B"/>
    <w:rsid w:val="39BA0B70"/>
    <w:rsid w:val="39C07203"/>
    <w:rsid w:val="39D143AD"/>
    <w:rsid w:val="39D2455A"/>
    <w:rsid w:val="3A04780C"/>
    <w:rsid w:val="3A056E1E"/>
    <w:rsid w:val="3A1D1D01"/>
    <w:rsid w:val="3A2B0AC2"/>
    <w:rsid w:val="3A381733"/>
    <w:rsid w:val="3A4B2A0F"/>
    <w:rsid w:val="3A50783A"/>
    <w:rsid w:val="3A65143D"/>
    <w:rsid w:val="3A6F16A0"/>
    <w:rsid w:val="3A971E2E"/>
    <w:rsid w:val="3A992C2C"/>
    <w:rsid w:val="3AAE644D"/>
    <w:rsid w:val="3ACB3733"/>
    <w:rsid w:val="3AE62ED9"/>
    <w:rsid w:val="3AEF16F8"/>
    <w:rsid w:val="3B043AC8"/>
    <w:rsid w:val="3B116105"/>
    <w:rsid w:val="3B1A2544"/>
    <w:rsid w:val="3B1A269E"/>
    <w:rsid w:val="3B1B2EAF"/>
    <w:rsid w:val="3B243234"/>
    <w:rsid w:val="3B426C98"/>
    <w:rsid w:val="3B694943"/>
    <w:rsid w:val="3B7B0FC3"/>
    <w:rsid w:val="3B7B5414"/>
    <w:rsid w:val="3B7E6FCD"/>
    <w:rsid w:val="3B7F6100"/>
    <w:rsid w:val="3B802A9F"/>
    <w:rsid w:val="3B893006"/>
    <w:rsid w:val="3BB64BCE"/>
    <w:rsid w:val="3BBA7F0F"/>
    <w:rsid w:val="3BDD0551"/>
    <w:rsid w:val="3BE47082"/>
    <w:rsid w:val="3BE77A76"/>
    <w:rsid w:val="3C1C049D"/>
    <w:rsid w:val="3C1F4077"/>
    <w:rsid w:val="3C1F7845"/>
    <w:rsid w:val="3C2D5445"/>
    <w:rsid w:val="3C2F7B31"/>
    <w:rsid w:val="3C3364A4"/>
    <w:rsid w:val="3C4B4F6A"/>
    <w:rsid w:val="3C622A2E"/>
    <w:rsid w:val="3C634B44"/>
    <w:rsid w:val="3C776BA5"/>
    <w:rsid w:val="3C785A5D"/>
    <w:rsid w:val="3C855737"/>
    <w:rsid w:val="3C8D366E"/>
    <w:rsid w:val="3C8E5D77"/>
    <w:rsid w:val="3CDF67EA"/>
    <w:rsid w:val="3CE97DA1"/>
    <w:rsid w:val="3D012F9A"/>
    <w:rsid w:val="3D014BA4"/>
    <w:rsid w:val="3D186B14"/>
    <w:rsid w:val="3D4122A7"/>
    <w:rsid w:val="3D9D5F81"/>
    <w:rsid w:val="3D9D72A4"/>
    <w:rsid w:val="3DA2475E"/>
    <w:rsid w:val="3DB01444"/>
    <w:rsid w:val="3DBE4082"/>
    <w:rsid w:val="3DC755F7"/>
    <w:rsid w:val="3DDF0F89"/>
    <w:rsid w:val="3E1A0D44"/>
    <w:rsid w:val="3E221841"/>
    <w:rsid w:val="3E3540C7"/>
    <w:rsid w:val="3E5D54D1"/>
    <w:rsid w:val="3E60043F"/>
    <w:rsid w:val="3E6F1FF3"/>
    <w:rsid w:val="3E7903BF"/>
    <w:rsid w:val="3E8A2189"/>
    <w:rsid w:val="3E9939C1"/>
    <w:rsid w:val="3EAD6996"/>
    <w:rsid w:val="3EB02CBF"/>
    <w:rsid w:val="3EBA225B"/>
    <w:rsid w:val="3EBC06E7"/>
    <w:rsid w:val="3EE05EAC"/>
    <w:rsid w:val="3EE17638"/>
    <w:rsid w:val="3EF642C1"/>
    <w:rsid w:val="3EFB3EA4"/>
    <w:rsid w:val="3F09050D"/>
    <w:rsid w:val="3F105489"/>
    <w:rsid w:val="3F1611CF"/>
    <w:rsid w:val="3F1E7077"/>
    <w:rsid w:val="3F272DE9"/>
    <w:rsid w:val="3F2743B0"/>
    <w:rsid w:val="3F4140F8"/>
    <w:rsid w:val="3F5C1F8C"/>
    <w:rsid w:val="3F69459E"/>
    <w:rsid w:val="3F6C0BD4"/>
    <w:rsid w:val="3F6C1B7C"/>
    <w:rsid w:val="3F74293D"/>
    <w:rsid w:val="3F880F77"/>
    <w:rsid w:val="3F8D7141"/>
    <w:rsid w:val="3F8F06D7"/>
    <w:rsid w:val="3F961363"/>
    <w:rsid w:val="3FB02377"/>
    <w:rsid w:val="3FB40394"/>
    <w:rsid w:val="3FBB3094"/>
    <w:rsid w:val="3FF86700"/>
    <w:rsid w:val="4009338B"/>
    <w:rsid w:val="40194F31"/>
    <w:rsid w:val="40592B24"/>
    <w:rsid w:val="4060781A"/>
    <w:rsid w:val="40620A2E"/>
    <w:rsid w:val="40691505"/>
    <w:rsid w:val="406A0F96"/>
    <w:rsid w:val="407A4BB2"/>
    <w:rsid w:val="40862D08"/>
    <w:rsid w:val="40977C03"/>
    <w:rsid w:val="409F0A15"/>
    <w:rsid w:val="40A576E6"/>
    <w:rsid w:val="40AA2F9E"/>
    <w:rsid w:val="40B375BD"/>
    <w:rsid w:val="40C91C19"/>
    <w:rsid w:val="40CB0370"/>
    <w:rsid w:val="40D8009D"/>
    <w:rsid w:val="40FE687A"/>
    <w:rsid w:val="41082FA5"/>
    <w:rsid w:val="410D1C04"/>
    <w:rsid w:val="41112080"/>
    <w:rsid w:val="41180831"/>
    <w:rsid w:val="4127412B"/>
    <w:rsid w:val="413A36FE"/>
    <w:rsid w:val="41585D42"/>
    <w:rsid w:val="419D5F16"/>
    <w:rsid w:val="41A376C6"/>
    <w:rsid w:val="41AE622D"/>
    <w:rsid w:val="41B83088"/>
    <w:rsid w:val="41BF2EE9"/>
    <w:rsid w:val="41C01C85"/>
    <w:rsid w:val="41C16FCA"/>
    <w:rsid w:val="41C56573"/>
    <w:rsid w:val="41D42E8E"/>
    <w:rsid w:val="41D47872"/>
    <w:rsid w:val="41DB621E"/>
    <w:rsid w:val="41E645CF"/>
    <w:rsid w:val="42140612"/>
    <w:rsid w:val="421E0476"/>
    <w:rsid w:val="42306CD7"/>
    <w:rsid w:val="426224BC"/>
    <w:rsid w:val="42677A56"/>
    <w:rsid w:val="426F0895"/>
    <w:rsid w:val="429C5AE9"/>
    <w:rsid w:val="42A542C1"/>
    <w:rsid w:val="42AC04F9"/>
    <w:rsid w:val="42BB0FAA"/>
    <w:rsid w:val="42C94269"/>
    <w:rsid w:val="42CE1972"/>
    <w:rsid w:val="42D47938"/>
    <w:rsid w:val="42EA6DAE"/>
    <w:rsid w:val="42EB2656"/>
    <w:rsid w:val="42EC5ED9"/>
    <w:rsid w:val="42F5172F"/>
    <w:rsid w:val="42FE0119"/>
    <w:rsid w:val="430446BC"/>
    <w:rsid w:val="43183B23"/>
    <w:rsid w:val="43210932"/>
    <w:rsid w:val="432263B4"/>
    <w:rsid w:val="432B43BD"/>
    <w:rsid w:val="433A4222"/>
    <w:rsid w:val="434019C5"/>
    <w:rsid w:val="434D59C1"/>
    <w:rsid w:val="43585C92"/>
    <w:rsid w:val="43663588"/>
    <w:rsid w:val="438E37AE"/>
    <w:rsid w:val="439B5788"/>
    <w:rsid w:val="43A248BF"/>
    <w:rsid w:val="43AA5013"/>
    <w:rsid w:val="43BB6024"/>
    <w:rsid w:val="43C06FD7"/>
    <w:rsid w:val="43C967C1"/>
    <w:rsid w:val="440B1874"/>
    <w:rsid w:val="442335ED"/>
    <w:rsid w:val="44326EAC"/>
    <w:rsid w:val="443F5605"/>
    <w:rsid w:val="44632060"/>
    <w:rsid w:val="449D6E81"/>
    <w:rsid w:val="44A232EF"/>
    <w:rsid w:val="44AC73E1"/>
    <w:rsid w:val="44AD611A"/>
    <w:rsid w:val="44C11A7B"/>
    <w:rsid w:val="44E77C51"/>
    <w:rsid w:val="44F070CE"/>
    <w:rsid w:val="45146DD6"/>
    <w:rsid w:val="454B106A"/>
    <w:rsid w:val="45512DC5"/>
    <w:rsid w:val="45595C53"/>
    <w:rsid w:val="458636D6"/>
    <w:rsid w:val="45897C98"/>
    <w:rsid w:val="458C53B3"/>
    <w:rsid w:val="4594383B"/>
    <w:rsid w:val="45A62402"/>
    <w:rsid w:val="45A652A5"/>
    <w:rsid w:val="45B10149"/>
    <w:rsid w:val="45B24571"/>
    <w:rsid w:val="45B33A5F"/>
    <w:rsid w:val="45C2437E"/>
    <w:rsid w:val="45C52D84"/>
    <w:rsid w:val="45CA446E"/>
    <w:rsid w:val="45D90324"/>
    <w:rsid w:val="45E85A3D"/>
    <w:rsid w:val="45EF6B1F"/>
    <w:rsid w:val="45F12BDD"/>
    <w:rsid w:val="46092573"/>
    <w:rsid w:val="460C5AB3"/>
    <w:rsid w:val="461065A4"/>
    <w:rsid w:val="461D6CA4"/>
    <w:rsid w:val="46243320"/>
    <w:rsid w:val="46292F79"/>
    <w:rsid w:val="463F27E6"/>
    <w:rsid w:val="46402F3E"/>
    <w:rsid w:val="46405FBC"/>
    <w:rsid w:val="46505E3A"/>
    <w:rsid w:val="46526B5E"/>
    <w:rsid w:val="46670BC6"/>
    <w:rsid w:val="46717373"/>
    <w:rsid w:val="467338FD"/>
    <w:rsid w:val="468537AA"/>
    <w:rsid w:val="46A53B7C"/>
    <w:rsid w:val="46AA457B"/>
    <w:rsid w:val="46C53EB0"/>
    <w:rsid w:val="46F10506"/>
    <w:rsid w:val="471137AC"/>
    <w:rsid w:val="471263EE"/>
    <w:rsid w:val="471A2F49"/>
    <w:rsid w:val="47243536"/>
    <w:rsid w:val="473727DA"/>
    <w:rsid w:val="47415AF3"/>
    <w:rsid w:val="474300FC"/>
    <w:rsid w:val="474C0375"/>
    <w:rsid w:val="474F31AE"/>
    <w:rsid w:val="474F7838"/>
    <w:rsid w:val="47600D74"/>
    <w:rsid w:val="476F2D68"/>
    <w:rsid w:val="47700D9C"/>
    <w:rsid w:val="477771B6"/>
    <w:rsid w:val="47825D4F"/>
    <w:rsid w:val="478D3BA8"/>
    <w:rsid w:val="478E475A"/>
    <w:rsid w:val="47A969E2"/>
    <w:rsid w:val="47CA4546"/>
    <w:rsid w:val="47F025C6"/>
    <w:rsid w:val="4803231D"/>
    <w:rsid w:val="480411FB"/>
    <w:rsid w:val="481F1E46"/>
    <w:rsid w:val="48205161"/>
    <w:rsid w:val="48376A8B"/>
    <w:rsid w:val="484D75C3"/>
    <w:rsid w:val="486031F3"/>
    <w:rsid w:val="48654747"/>
    <w:rsid w:val="4869516C"/>
    <w:rsid w:val="48761394"/>
    <w:rsid w:val="488031A2"/>
    <w:rsid w:val="488152CC"/>
    <w:rsid w:val="4882160E"/>
    <w:rsid w:val="489368CF"/>
    <w:rsid w:val="48955D0D"/>
    <w:rsid w:val="4897287A"/>
    <w:rsid w:val="489D74E0"/>
    <w:rsid w:val="48A21FF0"/>
    <w:rsid w:val="48B015E4"/>
    <w:rsid w:val="48C9235E"/>
    <w:rsid w:val="48F051DF"/>
    <w:rsid w:val="48FD2D9A"/>
    <w:rsid w:val="49022694"/>
    <w:rsid w:val="490471BF"/>
    <w:rsid w:val="49146095"/>
    <w:rsid w:val="492143AF"/>
    <w:rsid w:val="493E3EB1"/>
    <w:rsid w:val="494619B6"/>
    <w:rsid w:val="494B4FA1"/>
    <w:rsid w:val="49572236"/>
    <w:rsid w:val="496968D9"/>
    <w:rsid w:val="49765A93"/>
    <w:rsid w:val="498176A7"/>
    <w:rsid w:val="49856055"/>
    <w:rsid w:val="498638B1"/>
    <w:rsid w:val="49865CD4"/>
    <w:rsid w:val="49883AB4"/>
    <w:rsid w:val="49897988"/>
    <w:rsid w:val="499D4452"/>
    <w:rsid w:val="49A90227"/>
    <w:rsid w:val="49AD14C1"/>
    <w:rsid w:val="49B66165"/>
    <w:rsid w:val="49BD3C89"/>
    <w:rsid w:val="49F71FD0"/>
    <w:rsid w:val="4A0B57E0"/>
    <w:rsid w:val="4A1742D4"/>
    <w:rsid w:val="4A20613C"/>
    <w:rsid w:val="4A234AB0"/>
    <w:rsid w:val="4A2E14FA"/>
    <w:rsid w:val="4A333F60"/>
    <w:rsid w:val="4A3579C1"/>
    <w:rsid w:val="4A524273"/>
    <w:rsid w:val="4A5E5AF9"/>
    <w:rsid w:val="4A6B0C9C"/>
    <w:rsid w:val="4A817FB8"/>
    <w:rsid w:val="4A863FA2"/>
    <w:rsid w:val="4A934762"/>
    <w:rsid w:val="4A9B18AB"/>
    <w:rsid w:val="4AA10966"/>
    <w:rsid w:val="4ADB0479"/>
    <w:rsid w:val="4ADF7A15"/>
    <w:rsid w:val="4AF95B35"/>
    <w:rsid w:val="4B0940A8"/>
    <w:rsid w:val="4B0D7E42"/>
    <w:rsid w:val="4B197FA4"/>
    <w:rsid w:val="4B340BE8"/>
    <w:rsid w:val="4B474E79"/>
    <w:rsid w:val="4B4F59C7"/>
    <w:rsid w:val="4B66796C"/>
    <w:rsid w:val="4B7F716D"/>
    <w:rsid w:val="4B8B1F40"/>
    <w:rsid w:val="4BB11632"/>
    <w:rsid w:val="4BB333D8"/>
    <w:rsid w:val="4BBA3EEE"/>
    <w:rsid w:val="4BD76247"/>
    <w:rsid w:val="4BE2292E"/>
    <w:rsid w:val="4BE931B0"/>
    <w:rsid w:val="4BEC79B7"/>
    <w:rsid w:val="4BF130FC"/>
    <w:rsid w:val="4C19130D"/>
    <w:rsid w:val="4C206938"/>
    <w:rsid w:val="4C252455"/>
    <w:rsid w:val="4C354151"/>
    <w:rsid w:val="4C583D33"/>
    <w:rsid w:val="4C5A3E65"/>
    <w:rsid w:val="4C6530EB"/>
    <w:rsid w:val="4C89181E"/>
    <w:rsid w:val="4C8D4306"/>
    <w:rsid w:val="4CAC2F3E"/>
    <w:rsid w:val="4CAD7099"/>
    <w:rsid w:val="4CBD1467"/>
    <w:rsid w:val="4CBD65ED"/>
    <w:rsid w:val="4CC80633"/>
    <w:rsid w:val="4CC83899"/>
    <w:rsid w:val="4CC91991"/>
    <w:rsid w:val="4CDA12C2"/>
    <w:rsid w:val="4CE90E12"/>
    <w:rsid w:val="4CEB7D0C"/>
    <w:rsid w:val="4CEC125E"/>
    <w:rsid w:val="4CF338C0"/>
    <w:rsid w:val="4CF65C51"/>
    <w:rsid w:val="4CFE2E85"/>
    <w:rsid w:val="4D07533F"/>
    <w:rsid w:val="4D221D9C"/>
    <w:rsid w:val="4D2F3BE4"/>
    <w:rsid w:val="4D423C4B"/>
    <w:rsid w:val="4D426C81"/>
    <w:rsid w:val="4D4D6E45"/>
    <w:rsid w:val="4D7032BE"/>
    <w:rsid w:val="4D970721"/>
    <w:rsid w:val="4DD710C1"/>
    <w:rsid w:val="4DD86FE2"/>
    <w:rsid w:val="4DF101A4"/>
    <w:rsid w:val="4E2726B9"/>
    <w:rsid w:val="4E2773C5"/>
    <w:rsid w:val="4E303F16"/>
    <w:rsid w:val="4E322836"/>
    <w:rsid w:val="4E3B5B39"/>
    <w:rsid w:val="4E8273DA"/>
    <w:rsid w:val="4EB82B5D"/>
    <w:rsid w:val="4EC53F54"/>
    <w:rsid w:val="4EC86055"/>
    <w:rsid w:val="4EDD694B"/>
    <w:rsid w:val="4EE40586"/>
    <w:rsid w:val="4EF97828"/>
    <w:rsid w:val="4F091116"/>
    <w:rsid w:val="4F1F5EAA"/>
    <w:rsid w:val="4F2E635E"/>
    <w:rsid w:val="4F3C6B35"/>
    <w:rsid w:val="4F615EAB"/>
    <w:rsid w:val="4F6A20B8"/>
    <w:rsid w:val="4F7C6881"/>
    <w:rsid w:val="4F816A1E"/>
    <w:rsid w:val="4F836635"/>
    <w:rsid w:val="4F903322"/>
    <w:rsid w:val="4FB36087"/>
    <w:rsid w:val="4FB55359"/>
    <w:rsid w:val="4FC512C1"/>
    <w:rsid w:val="4FC5456E"/>
    <w:rsid w:val="4FD875FD"/>
    <w:rsid w:val="4FDF6F4F"/>
    <w:rsid w:val="4FE65F6D"/>
    <w:rsid w:val="4FF56DE6"/>
    <w:rsid w:val="4FF57483"/>
    <w:rsid w:val="4FFF0E52"/>
    <w:rsid w:val="50033924"/>
    <w:rsid w:val="50037B8F"/>
    <w:rsid w:val="50053352"/>
    <w:rsid w:val="50090138"/>
    <w:rsid w:val="503C7AAB"/>
    <w:rsid w:val="50423660"/>
    <w:rsid w:val="504936B0"/>
    <w:rsid w:val="504E4DD1"/>
    <w:rsid w:val="50524C17"/>
    <w:rsid w:val="50531D9E"/>
    <w:rsid w:val="505342F9"/>
    <w:rsid w:val="505D7A14"/>
    <w:rsid w:val="507108F8"/>
    <w:rsid w:val="5077729A"/>
    <w:rsid w:val="507827A7"/>
    <w:rsid w:val="507D0499"/>
    <w:rsid w:val="508B3032"/>
    <w:rsid w:val="50B10CE9"/>
    <w:rsid w:val="50B21AB7"/>
    <w:rsid w:val="50B8305C"/>
    <w:rsid w:val="50F7308B"/>
    <w:rsid w:val="50F95E19"/>
    <w:rsid w:val="51091E76"/>
    <w:rsid w:val="51441BC5"/>
    <w:rsid w:val="51583680"/>
    <w:rsid w:val="516D074A"/>
    <w:rsid w:val="51714726"/>
    <w:rsid w:val="51864F97"/>
    <w:rsid w:val="51A204AB"/>
    <w:rsid w:val="51B43D99"/>
    <w:rsid w:val="51BC779E"/>
    <w:rsid w:val="51D5165E"/>
    <w:rsid w:val="51EA20E3"/>
    <w:rsid w:val="52123236"/>
    <w:rsid w:val="52181875"/>
    <w:rsid w:val="521B6B60"/>
    <w:rsid w:val="5224042C"/>
    <w:rsid w:val="52551B9B"/>
    <w:rsid w:val="5264534B"/>
    <w:rsid w:val="52CF3B53"/>
    <w:rsid w:val="52D027C3"/>
    <w:rsid w:val="52E76741"/>
    <w:rsid w:val="52EE71BD"/>
    <w:rsid w:val="52F37FAF"/>
    <w:rsid w:val="531D7AE8"/>
    <w:rsid w:val="53207262"/>
    <w:rsid w:val="53486006"/>
    <w:rsid w:val="534C3D5B"/>
    <w:rsid w:val="535B75CD"/>
    <w:rsid w:val="5371388C"/>
    <w:rsid w:val="53786FF3"/>
    <w:rsid w:val="537F1BFA"/>
    <w:rsid w:val="538F60D2"/>
    <w:rsid w:val="53996125"/>
    <w:rsid w:val="53D125E7"/>
    <w:rsid w:val="53D17689"/>
    <w:rsid w:val="53EB00FB"/>
    <w:rsid w:val="53FE455B"/>
    <w:rsid w:val="5407560A"/>
    <w:rsid w:val="54117B0C"/>
    <w:rsid w:val="54153D53"/>
    <w:rsid w:val="54227573"/>
    <w:rsid w:val="54243B89"/>
    <w:rsid w:val="543662BB"/>
    <w:rsid w:val="544A4DFE"/>
    <w:rsid w:val="544B659B"/>
    <w:rsid w:val="545D62C9"/>
    <w:rsid w:val="54610B45"/>
    <w:rsid w:val="54737458"/>
    <w:rsid w:val="547A3C87"/>
    <w:rsid w:val="547E1488"/>
    <w:rsid w:val="548B507B"/>
    <w:rsid w:val="54AB77EA"/>
    <w:rsid w:val="54AE1D68"/>
    <w:rsid w:val="54D03734"/>
    <w:rsid w:val="54DE11A3"/>
    <w:rsid w:val="5503290A"/>
    <w:rsid w:val="55086754"/>
    <w:rsid w:val="550E329F"/>
    <w:rsid w:val="55101A9E"/>
    <w:rsid w:val="5516123E"/>
    <w:rsid w:val="552F396D"/>
    <w:rsid w:val="553C48C2"/>
    <w:rsid w:val="554B43F7"/>
    <w:rsid w:val="554D78C0"/>
    <w:rsid w:val="55673EF0"/>
    <w:rsid w:val="5588292D"/>
    <w:rsid w:val="55981646"/>
    <w:rsid w:val="55983288"/>
    <w:rsid w:val="55A00C7A"/>
    <w:rsid w:val="55C15DFF"/>
    <w:rsid w:val="55C61FCF"/>
    <w:rsid w:val="55C64995"/>
    <w:rsid w:val="55CD0230"/>
    <w:rsid w:val="55E82F76"/>
    <w:rsid w:val="55F31810"/>
    <w:rsid w:val="55FD3065"/>
    <w:rsid w:val="5611451B"/>
    <w:rsid w:val="56420F67"/>
    <w:rsid w:val="564A5AA2"/>
    <w:rsid w:val="565536CC"/>
    <w:rsid w:val="56565A03"/>
    <w:rsid w:val="56591FE0"/>
    <w:rsid w:val="566242DD"/>
    <w:rsid w:val="56655F4E"/>
    <w:rsid w:val="56762CD8"/>
    <w:rsid w:val="567D5EF0"/>
    <w:rsid w:val="56823767"/>
    <w:rsid w:val="56873C3D"/>
    <w:rsid w:val="569677E5"/>
    <w:rsid w:val="56AF08A8"/>
    <w:rsid w:val="56B561E0"/>
    <w:rsid w:val="56D0195E"/>
    <w:rsid w:val="56D66F07"/>
    <w:rsid w:val="57064BE9"/>
    <w:rsid w:val="572663CA"/>
    <w:rsid w:val="57361C72"/>
    <w:rsid w:val="574249B5"/>
    <w:rsid w:val="57462A10"/>
    <w:rsid w:val="575144C7"/>
    <w:rsid w:val="575F1CCA"/>
    <w:rsid w:val="576426F0"/>
    <w:rsid w:val="57674CD5"/>
    <w:rsid w:val="577756D9"/>
    <w:rsid w:val="57784E8F"/>
    <w:rsid w:val="579447BF"/>
    <w:rsid w:val="579D4870"/>
    <w:rsid w:val="579F64FF"/>
    <w:rsid w:val="57A71745"/>
    <w:rsid w:val="57B25E00"/>
    <w:rsid w:val="57C66037"/>
    <w:rsid w:val="57C9158C"/>
    <w:rsid w:val="57CD270C"/>
    <w:rsid w:val="57FF573C"/>
    <w:rsid w:val="58071D00"/>
    <w:rsid w:val="58135758"/>
    <w:rsid w:val="58144D0D"/>
    <w:rsid w:val="58165115"/>
    <w:rsid w:val="582310A7"/>
    <w:rsid w:val="58321CEB"/>
    <w:rsid w:val="583C4C1D"/>
    <w:rsid w:val="58423A49"/>
    <w:rsid w:val="5842736E"/>
    <w:rsid w:val="584C3B88"/>
    <w:rsid w:val="584F17F4"/>
    <w:rsid w:val="585D105E"/>
    <w:rsid w:val="5861071A"/>
    <w:rsid w:val="587625CE"/>
    <w:rsid w:val="58891D00"/>
    <w:rsid w:val="588E562D"/>
    <w:rsid w:val="58920E5F"/>
    <w:rsid w:val="58BA0D1E"/>
    <w:rsid w:val="58C96197"/>
    <w:rsid w:val="58CD5EF4"/>
    <w:rsid w:val="58D25A33"/>
    <w:rsid w:val="58E229BF"/>
    <w:rsid w:val="58FC7E4F"/>
    <w:rsid w:val="59096D8E"/>
    <w:rsid w:val="591C1534"/>
    <w:rsid w:val="59242007"/>
    <w:rsid w:val="5926595E"/>
    <w:rsid w:val="593037D7"/>
    <w:rsid w:val="59370A15"/>
    <w:rsid w:val="594572B1"/>
    <w:rsid w:val="59464185"/>
    <w:rsid w:val="595225F9"/>
    <w:rsid w:val="59823220"/>
    <w:rsid w:val="5992119F"/>
    <w:rsid w:val="59994239"/>
    <w:rsid w:val="599975CF"/>
    <w:rsid w:val="59A12C6A"/>
    <w:rsid w:val="59AB1749"/>
    <w:rsid w:val="59B469B8"/>
    <w:rsid w:val="59BE4AE4"/>
    <w:rsid w:val="59D809B4"/>
    <w:rsid w:val="59D8672D"/>
    <w:rsid w:val="59E67AC2"/>
    <w:rsid w:val="59FE3934"/>
    <w:rsid w:val="5A173FE5"/>
    <w:rsid w:val="5A2F5970"/>
    <w:rsid w:val="5A314AEF"/>
    <w:rsid w:val="5A47685E"/>
    <w:rsid w:val="5A5F5C19"/>
    <w:rsid w:val="5A716764"/>
    <w:rsid w:val="5A806CCD"/>
    <w:rsid w:val="5A897C95"/>
    <w:rsid w:val="5A9501C1"/>
    <w:rsid w:val="5AAF1D11"/>
    <w:rsid w:val="5ACB17AF"/>
    <w:rsid w:val="5ACB3E63"/>
    <w:rsid w:val="5AD2247B"/>
    <w:rsid w:val="5ADA2BE1"/>
    <w:rsid w:val="5AE73E11"/>
    <w:rsid w:val="5AF42BC7"/>
    <w:rsid w:val="5B0540FC"/>
    <w:rsid w:val="5B0A4564"/>
    <w:rsid w:val="5B201DDA"/>
    <w:rsid w:val="5B2606FB"/>
    <w:rsid w:val="5B3F1ACD"/>
    <w:rsid w:val="5B436C4C"/>
    <w:rsid w:val="5B450A35"/>
    <w:rsid w:val="5B5A00CD"/>
    <w:rsid w:val="5B5A3E3C"/>
    <w:rsid w:val="5B6B7139"/>
    <w:rsid w:val="5B8E518C"/>
    <w:rsid w:val="5B9D241E"/>
    <w:rsid w:val="5BA0670A"/>
    <w:rsid w:val="5BB0423C"/>
    <w:rsid w:val="5BC621D1"/>
    <w:rsid w:val="5BD25BB0"/>
    <w:rsid w:val="5BD601A6"/>
    <w:rsid w:val="5BFC484E"/>
    <w:rsid w:val="5BFD6E9E"/>
    <w:rsid w:val="5C096F5F"/>
    <w:rsid w:val="5C0C22D9"/>
    <w:rsid w:val="5C106817"/>
    <w:rsid w:val="5C115043"/>
    <w:rsid w:val="5C1647D3"/>
    <w:rsid w:val="5C1E6F6C"/>
    <w:rsid w:val="5C277BE3"/>
    <w:rsid w:val="5C2C2C88"/>
    <w:rsid w:val="5C3A3870"/>
    <w:rsid w:val="5C482DF9"/>
    <w:rsid w:val="5C4E0204"/>
    <w:rsid w:val="5C5F4D87"/>
    <w:rsid w:val="5C6273C0"/>
    <w:rsid w:val="5C7B39BF"/>
    <w:rsid w:val="5C861C93"/>
    <w:rsid w:val="5C94492F"/>
    <w:rsid w:val="5CA97EC8"/>
    <w:rsid w:val="5CD22A23"/>
    <w:rsid w:val="5CDA4E76"/>
    <w:rsid w:val="5CE85145"/>
    <w:rsid w:val="5CEA4AE4"/>
    <w:rsid w:val="5D000673"/>
    <w:rsid w:val="5D004AB8"/>
    <w:rsid w:val="5D0C57DD"/>
    <w:rsid w:val="5D0E4233"/>
    <w:rsid w:val="5D197269"/>
    <w:rsid w:val="5D2C66C6"/>
    <w:rsid w:val="5D2E6C8F"/>
    <w:rsid w:val="5D310FB3"/>
    <w:rsid w:val="5D456C14"/>
    <w:rsid w:val="5D502C01"/>
    <w:rsid w:val="5D537196"/>
    <w:rsid w:val="5D5A56D6"/>
    <w:rsid w:val="5D5B0DB7"/>
    <w:rsid w:val="5DB843D1"/>
    <w:rsid w:val="5DC10823"/>
    <w:rsid w:val="5DC428F7"/>
    <w:rsid w:val="5DCC194F"/>
    <w:rsid w:val="5E0104A0"/>
    <w:rsid w:val="5E1D6323"/>
    <w:rsid w:val="5E2563E2"/>
    <w:rsid w:val="5E2A4165"/>
    <w:rsid w:val="5E2A748C"/>
    <w:rsid w:val="5E365272"/>
    <w:rsid w:val="5E36553A"/>
    <w:rsid w:val="5E4B0663"/>
    <w:rsid w:val="5E4E11D2"/>
    <w:rsid w:val="5E635C31"/>
    <w:rsid w:val="5E6526B6"/>
    <w:rsid w:val="5E7E07FF"/>
    <w:rsid w:val="5E8D3742"/>
    <w:rsid w:val="5EB3110D"/>
    <w:rsid w:val="5EBD1604"/>
    <w:rsid w:val="5ED46C49"/>
    <w:rsid w:val="5ED654D0"/>
    <w:rsid w:val="5ED845DC"/>
    <w:rsid w:val="5EE5539F"/>
    <w:rsid w:val="5F0F6BF8"/>
    <w:rsid w:val="5F3268CC"/>
    <w:rsid w:val="5F587536"/>
    <w:rsid w:val="5F621E81"/>
    <w:rsid w:val="5F624C51"/>
    <w:rsid w:val="5F886EAE"/>
    <w:rsid w:val="5F9419D5"/>
    <w:rsid w:val="5F946F9B"/>
    <w:rsid w:val="5FA17CFF"/>
    <w:rsid w:val="5FD5739B"/>
    <w:rsid w:val="5FE41F84"/>
    <w:rsid w:val="5FE96E67"/>
    <w:rsid w:val="600768E5"/>
    <w:rsid w:val="603C0A3B"/>
    <w:rsid w:val="604927E4"/>
    <w:rsid w:val="605D0D17"/>
    <w:rsid w:val="605F2381"/>
    <w:rsid w:val="60697373"/>
    <w:rsid w:val="607F676F"/>
    <w:rsid w:val="608308BC"/>
    <w:rsid w:val="60841D7C"/>
    <w:rsid w:val="608B4472"/>
    <w:rsid w:val="60A02F95"/>
    <w:rsid w:val="60A04466"/>
    <w:rsid w:val="60A145E9"/>
    <w:rsid w:val="60AE7294"/>
    <w:rsid w:val="60B76613"/>
    <w:rsid w:val="60C61C92"/>
    <w:rsid w:val="60CB359B"/>
    <w:rsid w:val="61056167"/>
    <w:rsid w:val="612145BA"/>
    <w:rsid w:val="61215CD3"/>
    <w:rsid w:val="61250C62"/>
    <w:rsid w:val="61291295"/>
    <w:rsid w:val="61371BA7"/>
    <w:rsid w:val="61511357"/>
    <w:rsid w:val="616B576E"/>
    <w:rsid w:val="617364EA"/>
    <w:rsid w:val="618237A0"/>
    <w:rsid w:val="6191620A"/>
    <w:rsid w:val="619239A0"/>
    <w:rsid w:val="619B42AF"/>
    <w:rsid w:val="61A32655"/>
    <w:rsid w:val="61B96FCA"/>
    <w:rsid w:val="61D01FBB"/>
    <w:rsid w:val="61D22689"/>
    <w:rsid w:val="61FF2077"/>
    <w:rsid w:val="621B3B9A"/>
    <w:rsid w:val="622865EE"/>
    <w:rsid w:val="62404260"/>
    <w:rsid w:val="6241036B"/>
    <w:rsid w:val="625627C6"/>
    <w:rsid w:val="627236C4"/>
    <w:rsid w:val="628D0A61"/>
    <w:rsid w:val="629D6BED"/>
    <w:rsid w:val="62A07938"/>
    <w:rsid w:val="62A11787"/>
    <w:rsid w:val="62B9421F"/>
    <w:rsid w:val="62C278D2"/>
    <w:rsid w:val="62C929EC"/>
    <w:rsid w:val="62E726D3"/>
    <w:rsid w:val="62E94416"/>
    <w:rsid w:val="62F15C70"/>
    <w:rsid w:val="62FA54F0"/>
    <w:rsid w:val="62FF202E"/>
    <w:rsid w:val="63022971"/>
    <w:rsid w:val="63023004"/>
    <w:rsid w:val="63130952"/>
    <w:rsid w:val="63170F7F"/>
    <w:rsid w:val="632C3FFA"/>
    <w:rsid w:val="633E274B"/>
    <w:rsid w:val="635C4BDE"/>
    <w:rsid w:val="637422F0"/>
    <w:rsid w:val="637E6C1F"/>
    <w:rsid w:val="63831BC8"/>
    <w:rsid w:val="63884CC9"/>
    <w:rsid w:val="639A196D"/>
    <w:rsid w:val="63D40E13"/>
    <w:rsid w:val="63EA1BED"/>
    <w:rsid w:val="63F64411"/>
    <w:rsid w:val="640F0E8E"/>
    <w:rsid w:val="64257FD5"/>
    <w:rsid w:val="642E14B6"/>
    <w:rsid w:val="645C5F20"/>
    <w:rsid w:val="647049B2"/>
    <w:rsid w:val="647F6AC8"/>
    <w:rsid w:val="648014CD"/>
    <w:rsid w:val="648E1D8A"/>
    <w:rsid w:val="648F46F3"/>
    <w:rsid w:val="64C11DD2"/>
    <w:rsid w:val="64CB2603"/>
    <w:rsid w:val="64CD4B6E"/>
    <w:rsid w:val="64CE0CC5"/>
    <w:rsid w:val="64D45525"/>
    <w:rsid w:val="64F63F17"/>
    <w:rsid w:val="650258C5"/>
    <w:rsid w:val="65064C54"/>
    <w:rsid w:val="65306891"/>
    <w:rsid w:val="65336094"/>
    <w:rsid w:val="65466C6A"/>
    <w:rsid w:val="65E72F8A"/>
    <w:rsid w:val="65E747FF"/>
    <w:rsid w:val="65EB3E7E"/>
    <w:rsid w:val="65FE4864"/>
    <w:rsid w:val="65FE4B10"/>
    <w:rsid w:val="660054D2"/>
    <w:rsid w:val="66134773"/>
    <w:rsid w:val="66186C16"/>
    <w:rsid w:val="661B46F1"/>
    <w:rsid w:val="663845D5"/>
    <w:rsid w:val="66487787"/>
    <w:rsid w:val="66555A80"/>
    <w:rsid w:val="66662F65"/>
    <w:rsid w:val="66702917"/>
    <w:rsid w:val="667A437B"/>
    <w:rsid w:val="667A61A8"/>
    <w:rsid w:val="669409CA"/>
    <w:rsid w:val="669545D9"/>
    <w:rsid w:val="669B0107"/>
    <w:rsid w:val="66A2316A"/>
    <w:rsid w:val="66A62CDB"/>
    <w:rsid w:val="66AF182E"/>
    <w:rsid w:val="66B112D5"/>
    <w:rsid w:val="66B9697C"/>
    <w:rsid w:val="66D20843"/>
    <w:rsid w:val="66D63C5C"/>
    <w:rsid w:val="66D93BA0"/>
    <w:rsid w:val="66DF17EB"/>
    <w:rsid w:val="66E607A8"/>
    <w:rsid w:val="671A60E7"/>
    <w:rsid w:val="671D5A03"/>
    <w:rsid w:val="672A6FFA"/>
    <w:rsid w:val="67544B35"/>
    <w:rsid w:val="675B408B"/>
    <w:rsid w:val="676166A9"/>
    <w:rsid w:val="676974EE"/>
    <w:rsid w:val="67740ACC"/>
    <w:rsid w:val="6775056F"/>
    <w:rsid w:val="677C2BF5"/>
    <w:rsid w:val="67925D48"/>
    <w:rsid w:val="67A05085"/>
    <w:rsid w:val="67AB77EB"/>
    <w:rsid w:val="67DA684C"/>
    <w:rsid w:val="67EC1D58"/>
    <w:rsid w:val="67FD3C6D"/>
    <w:rsid w:val="68032676"/>
    <w:rsid w:val="6812754B"/>
    <w:rsid w:val="68155D5D"/>
    <w:rsid w:val="68242392"/>
    <w:rsid w:val="682E17F8"/>
    <w:rsid w:val="68310308"/>
    <w:rsid w:val="683B4A2C"/>
    <w:rsid w:val="683C494F"/>
    <w:rsid w:val="684D2E2F"/>
    <w:rsid w:val="68592808"/>
    <w:rsid w:val="68623CCE"/>
    <w:rsid w:val="68684D3D"/>
    <w:rsid w:val="68905022"/>
    <w:rsid w:val="68997596"/>
    <w:rsid w:val="68A434D4"/>
    <w:rsid w:val="68A91277"/>
    <w:rsid w:val="68C861F1"/>
    <w:rsid w:val="68D57F89"/>
    <w:rsid w:val="68D87B3C"/>
    <w:rsid w:val="68DA7A36"/>
    <w:rsid w:val="68DF6B1A"/>
    <w:rsid w:val="68E47658"/>
    <w:rsid w:val="68F96C93"/>
    <w:rsid w:val="69010354"/>
    <w:rsid w:val="690E0F05"/>
    <w:rsid w:val="691E6AB9"/>
    <w:rsid w:val="693451DD"/>
    <w:rsid w:val="69407D72"/>
    <w:rsid w:val="69483B2F"/>
    <w:rsid w:val="694D6EEE"/>
    <w:rsid w:val="694E6FB9"/>
    <w:rsid w:val="697832B7"/>
    <w:rsid w:val="69811F27"/>
    <w:rsid w:val="69890530"/>
    <w:rsid w:val="698C5D3A"/>
    <w:rsid w:val="6992064A"/>
    <w:rsid w:val="699236B2"/>
    <w:rsid w:val="699C0552"/>
    <w:rsid w:val="69A94F08"/>
    <w:rsid w:val="69B456C2"/>
    <w:rsid w:val="69BA042B"/>
    <w:rsid w:val="69BE5A22"/>
    <w:rsid w:val="69C90920"/>
    <w:rsid w:val="69DB0E38"/>
    <w:rsid w:val="69DD7BF7"/>
    <w:rsid w:val="69F340C5"/>
    <w:rsid w:val="69F932AA"/>
    <w:rsid w:val="69FB2479"/>
    <w:rsid w:val="6A041B16"/>
    <w:rsid w:val="6A131B0E"/>
    <w:rsid w:val="6A48723F"/>
    <w:rsid w:val="6A57143E"/>
    <w:rsid w:val="6A5D4CEA"/>
    <w:rsid w:val="6A5F7521"/>
    <w:rsid w:val="6A7672B0"/>
    <w:rsid w:val="6A782569"/>
    <w:rsid w:val="6A8C05C3"/>
    <w:rsid w:val="6A925B35"/>
    <w:rsid w:val="6A990A0A"/>
    <w:rsid w:val="6AAC1513"/>
    <w:rsid w:val="6ADE629A"/>
    <w:rsid w:val="6AEB7892"/>
    <w:rsid w:val="6AFC6CC1"/>
    <w:rsid w:val="6B1E3F33"/>
    <w:rsid w:val="6B3E5700"/>
    <w:rsid w:val="6B4A7333"/>
    <w:rsid w:val="6B4C2497"/>
    <w:rsid w:val="6B521146"/>
    <w:rsid w:val="6B554B35"/>
    <w:rsid w:val="6B843E14"/>
    <w:rsid w:val="6BB56AC8"/>
    <w:rsid w:val="6BB660A8"/>
    <w:rsid w:val="6BC524A5"/>
    <w:rsid w:val="6BD35F2D"/>
    <w:rsid w:val="6BE06575"/>
    <w:rsid w:val="6BEF4C77"/>
    <w:rsid w:val="6C100DA9"/>
    <w:rsid w:val="6C1134DA"/>
    <w:rsid w:val="6C251415"/>
    <w:rsid w:val="6C6D1CE6"/>
    <w:rsid w:val="6C6E541A"/>
    <w:rsid w:val="6C8654E7"/>
    <w:rsid w:val="6C8B4AB0"/>
    <w:rsid w:val="6C943AB3"/>
    <w:rsid w:val="6C9642B7"/>
    <w:rsid w:val="6CAB36D8"/>
    <w:rsid w:val="6CBC27CA"/>
    <w:rsid w:val="6CD71286"/>
    <w:rsid w:val="6D0801EF"/>
    <w:rsid w:val="6D34238B"/>
    <w:rsid w:val="6D3922A8"/>
    <w:rsid w:val="6D3E5FD0"/>
    <w:rsid w:val="6D440A7B"/>
    <w:rsid w:val="6D45473A"/>
    <w:rsid w:val="6D5C5D8E"/>
    <w:rsid w:val="6D5D0392"/>
    <w:rsid w:val="6D6B3B4C"/>
    <w:rsid w:val="6D7043C5"/>
    <w:rsid w:val="6D736ECC"/>
    <w:rsid w:val="6DC141BC"/>
    <w:rsid w:val="6DC33812"/>
    <w:rsid w:val="6DED214F"/>
    <w:rsid w:val="6DF44CCD"/>
    <w:rsid w:val="6E110780"/>
    <w:rsid w:val="6E1B29E2"/>
    <w:rsid w:val="6E1E2922"/>
    <w:rsid w:val="6E3B72E7"/>
    <w:rsid w:val="6E5273A0"/>
    <w:rsid w:val="6E53630C"/>
    <w:rsid w:val="6E5D1770"/>
    <w:rsid w:val="6E617011"/>
    <w:rsid w:val="6E855007"/>
    <w:rsid w:val="6E922362"/>
    <w:rsid w:val="6E9F158A"/>
    <w:rsid w:val="6EAE3C6A"/>
    <w:rsid w:val="6EBA3E17"/>
    <w:rsid w:val="6EBA5ADA"/>
    <w:rsid w:val="6EC94A98"/>
    <w:rsid w:val="6ECD4657"/>
    <w:rsid w:val="6ED05BA1"/>
    <w:rsid w:val="6EE73970"/>
    <w:rsid w:val="6EF33EB4"/>
    <w:rsid w:val="6EFA634B"/>
    <w:rsid w:val="6EFC51A7"/>
    <w:rsid w:val="6F02175F"/>
    <w:rsid w:val="6F223C61"/>
    <w:rsid w:val="6F5824DF"/>
    <w:rsid w:val="6F5A4137"/>
    <w:rsid w:val="6F5A5342"/>
    <w:rsid w:val="6F5F74AC"/>
    <w:rsid w:val="6F7C598B"/>
    <w:rsid w:val="6F7E0B2D"/>
    <w:rsid w:val="6F7F0C87"/>
    <w:rsid w:val="6F9C0618"/>
    <w:rsid w:val="6F9E27B3"/>
    <w:rsid w:val="6FB227E1"/>
    <w:rsid w:val="6FB7462C"/>
    <w:rsid w:val="6FBC3611"/>
    <w:rsid w:val="6FCC269F"/>
    <w:rsid w:val="6FD32D3D"/>
    <w:rsid w:val="6FD710A4"/>
    <w:rsid w:val="6FE24116"/>
    <w:rsid w:val="6FE3419F"/>
    <w:rsid w:val="6FE9116B"/>
    <w:rsid w:val="7008520C"/>
    <w:rsid w:val="704C5F44"/>
    <w:rsid w:val="705A44E7"/>
    <w:rsid w:val="705C0247"/>
    <w:rsid w:val="70800708"/>
    <w:rsid w:val="70965848"/>
    <w:rsid w:val="70A02B99"/>
    <w:rsid w:val="70A67761"/>
    <w:rsid w:val="70B07D6F"/>
    <w:rsid w:val="70EF7779"/>
    <w:rsid w:val="70F327A3"/>
    <w:rsid w:val="70FA3BA0"/>
    <w:rsid w:val="70FC4454"/>
    <w:rsid w:val="710B66BF"/>
    <w:rsid w:val="71124891"/>
    <w:rsid w:val="711F3FEC"/>
    <w:rsid w:val="71223303"/>
    <w:rsid w:val="71297299"/>
    <w:rsid w:val="712B70EF"/>
    <w:rsid w:val="712D5A58"/>
    <w:rsid w:val="71353FB2"/>
    <w:rsid w:val="715A28DC"/>
    <w:rsid w:val="71677E0E"/>
    <w:rsid w:val="71706E29"/>
    <w:rsid w:val="71755E74"/>
    <w:rsid w:val="717F2E4A"/>
    <w:rsid w:val="71870552"/>
    <w:rsid w:val="718A6770"/>
    <w:rsid w:val="719D1FBB"/>
    <w:rsid w:val="71C07141"/>
    <w:rsid w:val="71C503E5"/>
    <w:rsid w:val="71D611A7"/>
    <w:rsid w:val="71E45C0C"/>
    <w:rsid w:val="7208515E"/>
    <w:rsid w:val="720A7322"/>
    <w:rsid w:val="720D4C7F"/>
    <w:rsid w:val="720F0FF5"/>
    <w:rsid w:val="721710C3"/>
    <w:rsid w:val="721A0492"/>
    <w:rsid w:val="722D3702"/>
    <w:rsid w:val="72522D89"/>
    <w:rsid w:val="725D1317"/>
    <w:rsid w:val="725F0841"/>
    <w:rsid w:val="72930AC7"/>
    <w:rsid w:val="72A262A2"/>
    <w:rsid w:val="72A83DF6"/>
    <w:rsid w:val="72A97DBA"/>
    <w:rsid w:val="72B152D6"/>
    <w:rsid w:val="72B2381A"/>
    <w:rsid w:val="72B30412"/>
    <w:rsid w:val="72BF1FCE"/>
    <w:rsid w:val="72CA1548"/>
    <w:rsid w:val="72D51633"/>
    <w:rsid w:val="72E11EEB"/>
    <w:rsid w:val="72E21779"/>
    <w:rsid w:val="730214FA"/>
    <w:rsid w:val="730A49CC"/>
    <w:rsid w:val="730B2FC0"/>
    <w:rsid w:val="731126F5"/>
    <w:rsid w:val="732E5CC8"/>
    <w:rsid w:val="733802FE"/>
    <w:rsid w:val="7347049B"/>
    <w:rsid w:val="734844B1"/>
    <w:rsid w:val="735811D8"/>
    <w:rsid w:val="736341EC"/>
    <w:rsid w:val="7368475C"/>
    <w:rsid w:val="73874040"/>
    <w:rsid w:val="738E267B"/>
    <w:rsid w:val="73AB015E"/>
    <w:rsid w:val="73C23287"/>
    <w:rsid w:val="73D911DC"/>
    <w:rsid w:val="73DA1D5E"/>
    <w:rsid w:val="73E139F3"/>
    <w:rsid w:val="73E17477"/>
    <w:rsid w:val="740434C2"/>
    <w:rsid w:val="7437144E"/>
    <w:rsid w:val="74406356"/>
    <w:rsid w:val="74560417"/>
    <w:rsid w:val="745F4C33"/>
    <w:rsid w:val="74687C9A"/>
    <w:rsid w:val="748705B3"/>
    <w:rsid w:val="74935C01"/>
    <w:rsid w:val="749C1A2D"/>
    <w:rsid w:val="74AB5C7F"/>
    <w:rsid w:val="74C62336"/>
    <w:rsid w:val="74C701A5"/>
    <w:rsid w:val="74E0112C"/>
    <w:rsid w:val="74E64408"/>
    <w:rsid w:val="74F17C70"/>
    <w:rsid w:val="74F54F5D"/>
    <w:rsid w:val="74F72F9D"/>
    <w:rsid w:val="74F76776"/>
    <w:rsid w:val="75024B07"/>
    <w:rsid w:val="750B675D"/>
    <w:rsid w:val="75153D22"/>
    <w:rsid w:val="75170B5C"/>
    <w:rsid w:val="75186CAB"/>
    <w:rsid w:val="7525742C"/>
    <w:rsid w:val="75274906"/>
    <w:rsid w:val="752E55A9"/>
    <w:rsid w:val="75310FA0"/>
    <w:rsid w:val="75485CEA"/>
    <w:rsid w:val="75794BDF"/>
    <w:rsid w:val="75821EDA"/>
    <w:rsid w:val="75856110"/>
    <w:rsid w:val="758A3766"/>
    <w:rsid w:val="7598037C"/>
    <w:rsid w:val="759A4C8B"/>
    <w:rsid w:val="75A55CE3"/>
    <w:rsid w:val="75B15BA4"/>
    <w:rsid w:val="75E073E6"/>
    <w:rsid w:val="75F26DE7"/>
    <w:rsid w:val="75F61008"/>
    <w:rsid w:val="760268A8"/>
    <w:rsid w:val="76043735"/>
    <w:rsid w:val="7606568F"/>
    <w:rsid w:val="760F7982"/>
    <w:rsid w:val="762D398C"/>
    <w:rsid w:val="763619E0"/>
    <w:rsid w:val="764B53D5"/>
    <w:rsid w:val="76642883"/>
    <w:rsid w:val="7673344F"/>
    <w:rsid w:val="76830670"/>
    <w:rsid w:val="768A4F34"/>
    <w:rsid w:val="769C097D"/>
    <w:rsid w:val="769C38DF"/>
    <w:rsid w:val="76A66E37"/>
    <w:rsid w:val="76AF1B1A"/>
    <w:rsid w:val="76AF7027"/>
    <w:rsid w:val="76B87D3D"/>
    <w:rsid w:val="76CB1950"/>
    <w:rsid w:val="76D37ED0"/>
    <w:rsid w:val="76D752C2"/>
    <w:rsid w:val="76E47F31"/>
    <w:rsid w:val="76F12C3F"/>
    <w:rsid w:val="76F348B7"/>
    <w:rsid w:val="76FF6838"/>
    <w:rsid w:val="77103C0D"/>
    <w:rsid w:val="771338D6"/>
    <w:rsid w:val="771479EA"/>
    <w:rsid w:val="77153E62"/>
    <w:rsid w:val="771B4216"/>
    <w:rsid w:val="772575A1"/>
    <w:rsid w:val="772D6DF8"/>
    <w:rsid w:val="77445FBB"/>
    <w:rsid w:val="774A55A3"/>
    <w:rsid w:val="77630FC8"/>
    <w:rsid w:val="77772A1D"/>
    <w:rsid w:val="7781233F"/>
    <w:rsid w:val="77832A4C"/>
    <w:rsid w:val="778760AA"/>
    <w:rsid w:val="778925D9"/>
    <w:rsid w:val="779072FC"/>
    <w:rsid w:val="779B11A0"/>
    <w:rsid w:val="779E6240"/>
    <w:rsid w:val="77BA4C25"/>
    <w:rsid w:val="77C06C63"/>
    <w:rsid w:val="77C2120D"/>
    <w:rsid w:val="77D94739"/>
    <w:rsid w:val="77E5491E"/>
    <w:rsid w:val="780404AD"/>
    <w:rsid w:val="782650A3"/>
    <w:rsid w:val="783A34B1"/>
    <w:rsid w:val="784365AC"/>
    <w:rsid w:val="784B2061"/>
    <w:rsid w:val="78590081"/>
    <w:rsid w:val="785D7990"/>
    <w:rsid w:val="78756B7C"/>
    <w:rsid w:val="78796C6C"/>
    <w:rsid w:val="78882932"/>
    <w:rsid w:val="788C0AD8"/>
    <w:rsid w:val="78B84E2D"/>
    <w:rsid w:val="78C329D2"/>
    <w:rsid w:val="78D01D89"/>
    <w:rsid w:val="78DB6993"/>
    <w:rsid w:val="78F7361B"/>
    <w:rsid w:val="7923664E"/>
    <w:rsid w:val="79281701"/>
    <w:rsid w:val="79A54EDB"/>
    <w:rsid w:val="79B23B36"/>
    <w:rsid w:val="79B32226"/>
    <w:rsid w:val="79B64AC4"/>
    <w:rsid w:val="79B8050A"/>
    <w:rsid w:val="79B95993"/>
    <w:rsid w:val="79C35858"/>
    <w:rsid w:val="79C756C3"/>
    <w:rsid w:val="79F35ACE"/>
    <w:rsid w:val="7A0B7A1A"/>
    <w:rsid w:val="7A180C83"/>
    <w:rsid w:val="7A19028F"/>
    <w:rsid w:val="7A2C0B6E"/>
    <w:rsid w:val="7A337BA3"/>
    <w:rsid w:val="7A38144E"/>
    <w:rsid w:val="7A4D1FE3"/>
    <w:rsid w:val="7A612D2A"/>
    <w:rsid w:val="7A8519A4"/>
    <w:rsid w:val="7A9972CD"/>
    <w:rsid w:val="7AAC7739"/>
    <w:rsid w:val="7AB54C1A"/>
    <w:rsid w:val="7ABA7817"/>
    <w:rsid w:val="7ABB5F7F"/>
    <w:rsid w:val="7AD46261"/>
    <w:rsid w:val="7AD76C46"/>
    <w:rsid w:val="7AE47A24"/>
    <w:rsid w:val="7AE6124B"/>
    <w:rsid w:val="7AE64642"/>
    <w:rsid w:val="7AEA61FA"/>
    <w:rsid w:val="7AEA7AEE"/>
    <w:rsid w:val="7AED76A0"/>
    <w:rsid w:val="7B48237D"/>
    <w:rsid w:val="7B525C16"/>
    <w:rsid w:val="7B5754EB"/>
    <w:rsid w:val="7B627618"/>
    <w:rsid w:val="7B7D7357"/>
    <w:rsid w:val="7B891F17"/>
    <w:rsid w:val="7B93615E"/>
    <w:rsid w:val="7B992088"/>
    <w:rsid w:val="7B9A5F63"/>
    <w:rsid w:val="7BA65E70"/>
    <w:rsid w:val="7BB5520D"/>
    <w:rsid w:val="7BBE00FE"/>
    <w:rsid w:val="7BD5422B"/>
    <w:rsid w:val="7BE145B1"/>
    <w:rsid w:val="7BF03677"/>
    <w:rsid w:val="7C040CC3"/>
    <w:rsid w:val="7C0B1141"/>
    <w:rsid w:val="7C1B66E1"/>
    <w:rsid w:val="7C3E79A5"/>
    <w:rsid w:val="7C4836D5"/>
    <w:rsid w:val="7C527B49"/>
    <w:rsid w:val="7C582B7C"/>
    <w:rsid w:val="7C5B3921"/>
    <w:rsid w:val="7C5E1D80"/>
    <w:rsid w:val="7C6900C8"/>
    <w:rsid w:val="7C6D39AE"/>
    <w:rsid w:val="7C6F7987"/>
    <w:rsid w:val="7C782C21"/>
    <w:rsid w:val="7C7E69A8"/>
    <w:rsid w:val="7C820CF7"/>
    <w:rsid w:val="7C88585D"/>
    <w:rsid w:val="7C8D5319"/>
    <w:rsid w:val="7C8F0A6B"/>
    <w:rsid w:val="7CB41630"/>
    <w:rsid w:val="7CB752EE"/>
    <w:rsid w:val="7CBA0A91"/>
    <w:rsid w:val="7CD10146"/>
    <w:rsid w:val="7CD26D06"/>
    <w:rsid w:val="7CE172AF"/>
    <w:rsid w:val="7D0B00A9"/>
    <w:rsid w:val="7D1362FC"/>
    <w:rsid w:val="7D271FDA"/>
    <w:rsid w:val="7D3E1B08"/>
    <w:rsid w:val="7D7B0E83"/>
    <w:rsid w:val="7D9B51E2"/>
    <w:rsid w:val="7DC80B15"/>
    <w:rsid w:val="7DE00F84"/>
    <w:rsid w:val="7DEC1E55"/>
    <w:rsid w:val="7DEC26E8"/>
    <w:rsid w:val="7DF54BBE"/>
    <w:rsid w:val="7E035A2A"/>
    <w:rsid w:val="7E1F0219"/>
    <w:rsid w:val="7E23719E"/>
    <w:rsid w:val="7E30162D"/>
    <w:rsid w:val="7E436495"/>
    <w:rsid w:val="7E4D43DA"/>
    <w:rsid w:val="7E650B76"/>
    <w:rsid w:val="7E720295"/>
    <w:rsid w:val="7E770781"/>
    <w:rsid w:val="7E7876DD"/>
    <w:rsid w:val="7E842617"/>
    <w:rsid w:val="7E892684"/>
    <w:rsid w:val="7E9136B4"/>
    <w:rsid w:val="7EC20AB7"/>
    <w:rsid w:val="7EC553C8"/>
    <w:rsid w:val="7ED625A7"/>
    <w:rsid w:val="7EE55E51"/>
    <w:rsid w:val="7EEB3A9E"/>
    <w:rsid w:val="7EEC318B"/>
    <w:rsid w:val="7F025D93"/>
    <w:rsid w:val="7F053C85"/>
    <w:rsid w:val="7F1D453B"/>
    <w:rsid w:val="7F2117E8"/>
    <w:rsid w:val="7F3818C3"/>
    <w:rsid w:val="7F382D05"/>
    <w:rsid w:val="7F531EC1"/>
    <w:rsid w:val="7F563179"/>
    <w:rsid w:val="7F591D3A"/>
    <w:rsid w:val="7F6007DF"/>
    <w:rsid w:val="7F601D5E"/>
    <w:rsid w:val="7F687745"/>
    <w:rsid w:val="7FA5580C"/>
    <w:rsid w:val="7FB16DF7"/>
    <w:rsid w:val="7FB53AE7"/>
    <w:rsid w:val="7FB87CE5"/>
    <w:rsid w:val="7FBE0054"/>
    <w:rsid w:val="7FE87C9A"/>
    <w:rsid w:val="7FFA2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nhideWhenUsed="0" w:uiPriority="0" w:semiHidden="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32"/>
    <w:qFormat/>
    <w:uiPriority w:val="0"/>
    <w:pPr>
      <w:keepNext/>
      <w:keepLines/>
      <w:spacing w:before="340" w:after="330" w:line="578" w:lineRule="auto"/>
      <w:outlineLvl w:val="0"/>
    </w:pPr>
    <w:rPr>
      <w:bCs/>
      <w:kern w:val="44"/>
      <w:sz w:val="44"/>
      <w:szCs w:val="44"/>
    </w:rPr>
  </w:style>
  <w:style w:type="paragraph" w:styleId="4">
    <w:name w:val="heading 2"/>
    <w:basedOn w:val="1"/>
    <w:next w:val="1"/>
    <w:link w:val="33"/>
    <w:qFormat/>
    <w:uiPriority w:val="0"/>
    <w:pPr>
      <w:keepNext/>
      <w:keepLines/>
      <w:spacing w:before="260" w:after="260" w:line="415" w:lineRule="auto"/>
      <w:outlineLvl w:val="1"/>
    </w:pPr>
    <w:rPr>
      <w:bCs/>
      <w:sz w:val="32"/>
      <w:szCs w:val="32"/>
    </w:rPr>
  </w:style>
  <w:style w:type="paragraph" w:styleId="5">
    <w:name w:val="heading 3"/>
    <w:basedOn w:val="1"/>
    <w:next w:val="1"/>
    <w:link w:val="43"/>
    <w:qFormat/>
    <w:uiPriority w:val="0"/>
    <w:pPr>
      <w:keepNext/>
      <w:keepLines/>
      <w:spacing w:before="260" w:after="260" w:line="415" w:lineRule="auto"/>
      <w:outlineLvl w:val="2"/>
    </w:pPr>
    <w:rPr>
      <w:bCs/>
      <w:sz w:val="32"/>
      <w:szCs w:val="32"/>
    </w:rPr>
  </w:style>
  <w:style w:type="paragraph" w:styleId="6">
    <w:name w:val="heading 4"/>
    <w:basedOn w:val="1"/>
    <w:next w:val="1"/>
    <w:link w:val="45"/>
    <w:qFormat/>
    <w:uiPriority w:val="0"/>
    <w:pPr>
      <w:keepNext/>
      <w:keepLines/>
      <w:spacing w:before="280" w:after="290" w:line="376" w:lineRule="auto"/>
      <w:outlineLvl w:val="3"/>
    </w:pPr>
    <w:rPr>
      <w:rFonts w:ascii="Cambria" w:hAnsi="Cambria"/>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szCs w:val="21"/>
    </w:rPr>
  </w:style>
  <w:style w:type="paragraph" w:styleId="7">
    <w:name w:val="toc 7"/>
    <w:basedOn w:val="1"/>
    <w:next w:val="1"/>
    <w:unhideWhenUsed/>
    <w:qFormat/>
    <w:uiPriority w:val="39"/>
    <w:pPr>
      <w:ind w:left="2520" w:leftChars="1200"/>
    </w:pPr>
  </w:style>
  <w:style w:type="paragraph" w:styleId="8">
    <w:name w:val="Document Map"/>
    <w:basedOn w:val="1"/>
    <w:qFormat/>
    <w:uiPriority w:val="0"/>
    <w:rPr>
      <w:rFonts w:ascii="宋体"/>
      <w:sz w:val="18"/>
      <w:szCs w:val="18"/>
    </w:rPr>
  </w:style>
  <w:style w:type="paragraph" w:styleId="9">
    <w:name w:val="annotation text"/>
    <w:basedOn w:val="1"/>
    <w:qFormat/>
    <w:uiPriority w:val="0"/>
    <w:pPr>
      <w:jc w:val="left"/>
    </w:pPr>
  </w:style>
  <w:style w:type="paragraph" w:styleId="10">
    <w:name w:val="toc 5"/>
    <w:basedOn w:val="1"/>
    <w:next w:val="1"/>
    <w:unhideWhenUsed/>
    <w:qFormat/>
    <w:uiPriority w:val="39"/>
    <w:pPr>
      <w:ind w:left="1680" w:leftChars="800"/>
    </w:pPr>
  </w:style>
  <w:style w:type="paragraph" w:styleId="11">
    <w:name w:val="toc 3"/>
    <w:basedOn w:val="1"/>
    <w:next w:val="1"/>
    <w:qFormat/>
    <w:uiPriority w:val="39"/>
    <w:pPr>
      <w:ind w:left="840" w:leftChars="400"/>
    </w:pPr>
  </w:style>
  <w:style w:type="paragraph" w:styleId="12">
    <w:name w:val="Plain Text"/>
    <w:basedOn w:val="1"/>
    <w:unhideWhenUsed/>
    <w:qFormat/>
    <w:uiPriority w:val="0"/>
    <w:rPr>
      <w:rFonts w:ascii="宋体" w:hAnsi="Courier New"/>
    </w:rPr>
  </w:style>
  <w:style w:type="paragraph" w:styleId="13">
    <w:name w:val="toc 8"/>
    <w:basedOn w:val="1"/>
    <w:next w:val="1"/>
    <w:unhideWhenUsed/>
    <w:qFormat/>
    <w:uiPriority w:val="39"/>
    <w:pPr>
      <w:ind w:left="2940" w:leftChars="1400"/>
    </w:pPr>
  </w:style>
  <w:style w:type="paragraph" w:styleId="14">
    <w:name w:val="Date"/>
    <w:basedOn w:val="1"/>
    <w:next w:val="1"/>
    <w:qFormat/>
    <w:uiPriority w:val="0"/>
    <w:pPr>
      <w:ind w:left="2500" w:leftChars="2500"/>
    </w:pPr>
  </w:style>
  <w:style w:type="paragraph" w:styleId="15">
    <w:name w:val="Balloon Text"/>
    <w:basedOn w:val="1"/>
    <w:qFormat/>
    <w:uiPriority w:val="0"/>
    <w:rPr>
      <w:sz w:val="18"/>
      <w:szCs w:val="18"/>
    </w:rPr>
  </w:style>
  <w:style w:type="paragraph" w:styleId="16">
    <w:name w:val="footer"/>
    <w:basedOn w:val="1"/>
    <w:qFormat/>
    <w:uiPriority w:val="0"/>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style>
  <w:style w:type="paragraph" w:styleId="19">
    <w:name w:val="toc 4"/>
    <w:basedOn w:val="1"/>
    <w:next w:val="1"/>
    <w:unhideWhenUsed/>
    <w:qFormat/>
    <w:uiPriority w:val="39"/>
    <w:pPr>
      <w:ind w:left="1260" w:leftChars="600"/>
    </w:pPr>
  </w:style>
  <w:style w:type="paragraph" w:styleId="20">
    <w:name w:val="toc 6"/>
    <w:basedOn w:val="1"/>
    <w:next w:val="1"/>
    <w:unhideWhenUsed/>
    <w:qFormat/>
    <w:uiPriority w:val="39"/>
    <w:pPr>
      <w:ind w:left="2100" w:leftChars="1000"/>
    </w:pPr>
  </w:style>
  <w:style w:type="paragraph" w:styleId="21">
    <w:name w:val="toc 2"/>
    <w:basedOn w:val="1"/>
    <w:next w:val="1"/>
    <w:qFormat/>
    <w:uiPriority w:val="39"/>
    <w:pPr>
      <w:ind w:left="420" w:leftChars="200"/>
    </w:pPr>
  </w:style>
  <w:style w:type="paragraph" w:styleId="22">
    <w:name w:val="toc 9"/>
    <w:basedOn w:val="1"/>
    <w:next w:val="1"/>
    <w:unhideWhenUsed/>
    <w:qFormat/>
    <w:uiPriority w:val="39"/>
    <w:pPr>
      <w:ind w:left="3360" w:leftChars="1600"/>
    </w:pPr>
  </w:style>
  <w:style w:type="paragraph" w:styleId="23">
    <w:name w:val="HTML Preformatted"/>
    <w:basedOn w:val="1"/>
    <w:link w:val="5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4">
    <w:name w:val="annotation subject"/>
    <w:basedOn w:val="9"/>
    <w:next w:val="9"/>
    <w:qFormat/>
    <w:uiPriority w:val="0"/>
    <w:rPr>
      <w:b/>
      <w:bCs/>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basedOn w:val="27"/>
    <w:unhideWhenUsed/>
    <w:qFormat/>
    <w:uiPriority w:val="99"/>
    <w:rPr>
      <w:color w:val="28A9FF"/>
      <w:u w:val="single"/>
    </w:rPr>
  </w:style>
  <w:style w:type="character" w:styleId="29">
    <w:name w:val="Emphasis"/>
    <w:basedOn w:val="27"/>
    <w:qFormat/>
    <w:uiPriority w:val="20"/>
    <w:rPr>
      <w:i/>
      <w:iCs/>
    </w:rPr>
  </w:style>
  <w:style w:type="character" w:styleId="30">
    <w:name w:val="Hyperlink"/>
    <w:basedOn w:val="27"/>
    <w:qFormat/>
    <w:uiPriority w:val="99"/>
    <w:rPr>
      <w:color w:val="28A9FF"/>
      <w:u w:val="single"/>
    </w:rPr>
  </w:style>
  <w:style w:type="character" w:styleId="31">
    <w:name w:val="annotation reference"/>
    <w:qFormat/>
    <w:uiPriority w:val="0"/>
    <w:rPr>
      <w:sz w:val="21"/>
      <w:szCs w:val="21"/>
    </w:rPr>
  </w:style>
  <w:style w:type="character" w:customStyle="1" w:styleId="32">
    <w:name w:val="标题 1 字符"/>
    <w:link w:val="3"/>
    <w:qFormat/>
    <w:uiPriority w:val="0"/>
    <w:rPr>
      <w:rFonts w:ascii="Calibri" w:hAnsi="Calibri"/>
      <w:bCs/>
      <w:kern w:val="44"/>
      <w:sz w:val="44"/>
      <w:szCs w:val="44"/>
    </w:rPr>
  </w:style>
  <w:style w:type="character" w:customStyle="1" w:styleId="33">
    <w:name w:val="标题 2 字符"/>
    <w:link w:val="4"/>
    <w:qFormat/>
    <w:uiPriority w:val="0"/>
    <w:rPr>
      <w:rFonts w:ascii="Calibri" w:hAnsi="Calibri"/>
      <w:bCs/>
      <w:kern w:val="2"/>
      <w:sz w:val="32"/>
      <w:szCs w:val="32"/>
    </w:rPr>
  </w:style>
  <w:style w:type="paragraph" w:customStyle="1" w:styleId="34">
    <w:name w:val="TOC 标题1"/>
    <w:basedOn w:val="3"/>
    <w:next w:val="1"/>
    <w:qFormat/>
    <w:uiPriority w:val="39"/>
    <w:pPr>
      <w:widowControl/>
      <w:spacing w:before="480" w:after="0" w:line="240" w:lineRule="auto"/>
      <w:jc w:val="left"/>
      <w:outlineLvl w:val="9"/>
    </w:pPr>
    <w:rPr>
      <w:rFonts w:ascii="Cambria" w:hAnsi="Cambria"/>
      <w:color w:val="365F91"/>
      <w:kern w:val="0"/>
      <w:sz w:val="28"/>
      <w:szCs w:val="28"/>
    </w:rPr>
  </w:style>
  <w:style w:type="paragraph" w:customStyle="1" w:styleId="35">
    <w:name w:val="无间隔1"/>
    <w:qFormat/>
    <w:uiPriority w:val="1"/>
    <w:pPr>
      <w:widowControl w:val="0"/>
      <w:spacing w:line="360" w:lineRule="auto"/>
      <w:ind w:firstLine="200" w:firstLineChars="200"/>
    </w:pPr>
    <w:rPr>
      <w:rFonts w:ascii="Times New Roman" w:hAnsi="Times New Roman" w:eastAsia="宋体" w:cs="Times New Roman"/>
      <w:kern w:val="2"/>
      <w:sz w:val="21"/>
      <w:szCs w:val="24"/>
      <w:lang w:val="en-US" w:eastAsia="zh-CN" w:bidi="ar-SA"/>
    </w:rPr>
  </w:style>
  <w:style w:type="paragraph" w:customStyle="1" w:styleId="36">
    <w:name w:val="TOC 标题11"/>
    <w:basedOn w:val="3"/>
    <w:next w:val="1"/>
    <w:qFormat/>
    <w:uiPriority w:val="39"/>
    <w:pPr>
      <w:widowControl/>
      <w:spacing w:before="480" w:after="0" w:line="240" w:lineRule="auto"/>
      <w:jc w:val="left"/>
      <w:outlineLvl w:val="9"/>
    </w:pPr>
    <w:rPr>
      <w:rFonts w:ascii="Cambria" w:hAnsi="Cambria"/>
      <w:color w:val="365F91"/>
      <w:kern w:val="0"/>
      <w:sz w:val="28"/>
      <w:szCs w:val="28"/>
    </w:rPr>
  </w:style>
  <w:style w:type="paragraph" w:customStyle="1" w:styleId="37">
    <w:name w:val="修订1"/>
    <w:hidden/>
    <w:unhideWhenUsed/>
    <w:qFormat/>
    <w:uiPriority w:val="99"/>
    <w:rPr>
      <w:rFonts w:ascii="Calibri" w:hAnsi="Calibri" w:eastAsia="宋体" w:cs="Times New Roman"/>
      <w:kern w:val="2"/>
      <w:sz w:val="21"/>
      <w:szCs w:val="22"/>
      <w:lang w:val="en-US" w:eastAsia="zh-CN" w:bidi="ar-SA"/>
    </w:rPr>
  </w:style>
  <w:style w:type="paragraph" w:customStyle="1" w:styleId="38">
    <w:name w:val="TOC 标题2"/>
    <w:basedOn w:val="3"/>
    <w:next w:val="1"/>
    <w:unhideWhenUsed/>
    <w:qFormat/>
    <w:uiPriority w:val="39"/>
    <w:pPr>
      <w:widowControl/>
      <w:spacing w:before="480" w:after="0" w:line="276" w:lineRule="auto"/>
      <w:jc w:val="left"/>
      <w:outlineLvl w:val="9"/>
    </w:pPr>
    <w:rPr>
      <w:rFonts w:ascii="Cambria" w:hAnsi="Cambria"/>
      <w:b/>
      <w:color w:val="365F91"/>
      <w:kern w:val="0"/>
      <w:sz w:val="28"/>
      <w:szCs w:val="28"/>
    </w:rPr>
  </w:style>
  <w:style w:type="character" w:customStyle="1" w:styleId="39">
    <w:name w:val="keyword"/>
    <w:basedOn w:val="27"/>
    <w:qFormat/>
    <w:uiPriority w:val="0"/>
  </w:style>
  <w:style w:type="character" w:customStyle="1" w:styleId="40">
    <w:name w:val="已访问的超链接1"/>
    <w:qFormat/>
    <w:uiPriority w:val="0"/>
    <w:rPr>
      <w:color w:val="800080"/>
      <w:u w:val="single"/>
    </w:rPr>
  </w:style>
  <w:style w:type="character" w:customStyle="1" w:styleId="41">
    <w:name w:val="short_text"/>
    <w:basedOn w:val="27"/>
    <w:qFormat/>
    <w:uiPriority w:val="0"/>
  </w:style>
  <w:style w:type="character" w:customStyle="1" w:styleId="42">
    <w:name w:val="hps"/>
    <w:basedOn w:val="27"/>
    <w:qFormat/>
    <w:uiPriority w:val="0"/>
  </w:style>
  <w:style w:type="character" w:customStyle="1" w:styleId="43">
    <w:name w:val="标题 3 字符"/>
    <w:link w:val="5"/>
    <w:qFormat/>
    <w:uiPriority w:val="0"/>
    <w:rPr>
      <w:rFonts w:ascii="Calibri" w:hAnsi="Calibri"/>
      <w:bCs/>
      <w:kern w:val="2"/>
      <w:sz w:val="32"/>
      <w:szCs w:val="32"/>
    </w:rPr>
  </w:style>
  <w:style w:type="character" w:customStyle="1" w:styleId="44">
    <w:name w:val="已访问的超链接11"/>
    <w:qFormat/>
    <w:uiPriority w:val="0"/>
    <w:rPr>
      <w:color w:val="800080"/>
      <w:u w:val="single"/>
    </w:rPr>
  </w:style>
  <w:style w:type="character" w:customStyle="1" w:styleId="45">
    <w:name w:val="标题 4 字符"/>
    <w:link w:val="6"/>
    <w:qFormat/>
    <w:uiPriority w:val="0"/>
    <w:rPr>
      <w:rFonts w:ascii="Cambria" w:hAnsi="Cambria"/>
      <w:b/>
      <w:bCs/>
      <w:kern w:val="2"/>
      <w:sz w:val="28"/>
      <w:szCs w:val="28"/>
    </w:rPr>
  </w:style>
  <w:style w:type="paragraph" w:customStyle="1" w:styleId="46">
    <w:name w:val="Default"/>
    <w:qFormat/>
    <w:uiPriority w:val="0"/>
    <w:pPr>
      <w:widowControl w:val="0"/>
      <w:autoSpaceDE w:val="0"/>
      <w:autoSpaceDN w:val="0"/>
      <w:adjustRightInd w:val="0"/>
    </w:pPr>
    <w:rPr>
      <w:rFonts w:ascii="微软雅黑" w:hAnsi="微软雅黑" w:eastAsia="宋体" w:cs="微软雅黑"/>
      <w:color w:val="000000"/>
      <w:sz w:val="24"/>
      <w:szCs w:val="24"/>
      <w:lang w:val="en-US" w:eastAsia="zh-CN" w:bidi="ar-SA"/>
    </w:rPr>
  </w:style>
  <w:style w:type="character" w:customStyle="1" w:styleId="47">
    <w:name w:val="未处理的提及1"/>
    <w:basedOn w:val="27"/>
    <w:unhideWhenUsed/>
    <w:qFormat/>
    <w:uiPriority w:val="99"/>
    <w:rPr>
      <w:color w:val="808080"/>
      <w:shd w:val="clear" w:color="auto" w:fill="E6E6E6"/>
    </w:rPr>
  </w:style>
  <w:style w:type="character" w:customStyle="1" w:styleId="48">
    <w:name w:val="未处理的提及2"/>
    <w:basedOn w:val="27"/>
    <w:unhideWhenUsed/>
    <w:qFormat/>
    <w:uiPriority w:val="99"/>
    <w:rPr>
      <w:color w:val="808080"/>
      <w:shd w:val="clear" w:color="auto" w:fill="E6E6E6"/>
    </w:rPr>
  </w:style>
  <w:style w:type="paragraph" w:customStyle="1" w:styleId="49">
    <w:name w:val="列出段落1"/>
    <w:basedOn w:val="1"/>
    <w:qFormat/>
    <w:uiPriority w:val="34"/>
    <w:pPr>
      <w:widowControl/>
      <w:spacing w:before="100" w:beforeAutospacing="1" w:after="100" w:afterAutospacing="1"/>
      <w:jc w:val="left"/>
    </w:pPr>
    <w:rPr>
      <w:rFonts w:ascii="宋体" w:hAnsi="宋体" w:cs="宋体"/>
      <w:kern w:val="0"/>
      <w:sz w:val="24"/>
      <w:szCs w:val="24"/>
    </w:rPr>
  </w:style>
  <w:style w:type="character" w:customStyle="1" w:styleId="50">
    <w:name w:val="apple-converted-space"/>
    <w:basedOn w:val="27"/>
    <w:qFormat/>
    <w:uiPriority w:val="0"/>
  </w:style>
  <w:style w:type="character" w:customStyle="1" w:styleId="51">
    <w:name w:val="HTML 预设格式 字符"/>
    <w:basedOn w:val="27"/>
    <w:link w:val="23"/>
    <w:semiHidden/>
    <w:qFormat/>
    <w:uiPriority w:val="99"/>
    <w:rPr>
      <w:rFonts w:ascii="宋体" w:hAnsi="宋体" w:cs="宋体"/>
      <w:sz w:val="24"/>
      <w:szCs w:val="24"/>
    </w:rPr>
  </w:style>
  <w:style w:type="paragraph" w:styleId="52">
    <w:name w:val="List Paragraph"/>
    <w:basedOn w:val="1"/>
    <w:qFormat/>
    <w:uiPriority w:val="99"/>
    <w:pPr>
      <w:ind w:firstLine="420" w:firstLineChars="200"/>
    </w:pPr>
  </w:style>
  <w:style w:type="character" w:customStyle="1" w:styleId="53">
    <w:name w:val="font11"/>
    <w:basedOn w:val="27"/>
    <w:qFormat/>
    <w:uiPriority w:val="0"/>
    <w:rPr>
      <w:rFonts w:hint="default" w:ascii="Calibri" w:hAnsi="Calibri" w:cs="Calibri"/>
      <w:color w:val="000000"/>
      <w:sz w:val="21"/>
      <w:szCs w:val="21"/>
      <w:u w:val="none"/>
    </w:rPr>
  </w:style>
  <w:style w:type="character" w:customStyle="1" w:styleId="54">
    <w:name w:val="font21"/>
    <w:basedOn w:val="27"/>
    <w:qFormat/>
    <w:uiPriority w:val="0"/>
    <w:rPr>
      <w:rFonts w:hint="eastAsia" w:ascii="宋体" w:hAnsi="宋体" w:eastAsia="宋体" w:cs="宋体"/>
      <w:color w:val="000000"/>
      <w:sz w:val="21"/>
      <w:szCs w:val="21"/>
      <w:u w:val="none"/>
    </w:rPr>
  </w:style>
  <w:style w:type="paragraph" w:customStyle="1" w:styleId="55">
    <w:name w:val="WPSOffice手动目录 1"/>
    <w:qFormat/>
    <w:uiPriority w:val="0"/>
    <w:pPr>
      <w:ind w:leftChars="0"/>
    </w:pPr>
    <w:rPr>
      <w:rFonts w:ascii="Times New Roman" w:hAnsi="Times New Roman" w:eastAsia="宋体" w:cs="Times New Roman"/>
      <w:sz w:val="20"/>
      <w:szCs w:val="20"/>
    </w:rPr>
  </w:style>
  <w:style w:type="paragraph" w:customStyle="1" w:styleId="56">
    <w:name w:val="WPSOffice手动目录 2"/>
    <w:qFormat/>
    <w:uiPriority w:val="0"/>
    <w:pPr>
      <w:ind w:leftChars="200"/>
    </w:pPr>
    <w:rPr>
      <w:rFonts w:ascii="Times New Roman" w:hAnsi="Times New Roman" w:eastAsia="宋体" w:cs="Times New Roman"/>
      <w:sz w:val="20"/>
      <w:szCs w:val="20"/>
    </w:rPr>
  </w:style>
  <w:style w:type="paragraph" w:customStyle="1" w:styleId="57">
    <w:name w:val="WPSOffice手动目录 3"/>
    <w:qFormat/>
    <w:uiPriority w:val="0"/>
    <w:pPr>
      <w:ind w:leftChars="400"/>
    </w:pPr>
    <w:rPr>
      <w:rFonts w:ascii="Times New Roman" w:hAnsi="Times New Roman" w:eastAsia="宋体" w:cs="Times New Roman"/>
      <w:sz w:val="20"/>
      <w:szCs w:val="20"/>
    </w:rPr>
  </w:style>
  <w:style w:type="paragraph" w:customStyle="1" w:styleId="58">
    <w:name w:val="???¡§???¡ì?¡ì???¡ì????¨¬??¨¬D???????¨¬????¡ì??????¡ì?|"/>
    <w:basedOn w:val="1"/>
    <w:qFormat/>
    <w:uiPriority w:val="0"/>
    <w:pPr>
      <w:overflowPunct w:val="0"/>
      <w:autoSpaceDE w:val="0"/>
      <w:autoSpaceDN w:val="0"/>
      <w:adjustRightInd w:val="0"/>
      <w:spacing w:line="360" w:lineRule="auto"/>
      <w:ind w:left="1134"/>
      <w:jc w:val="both"/>
      <w:textAlignment w:val="baseline"/>
    </w:pPr>
    <w:rPr>
      <w:rFonts w:ascii="Times New Roman" w:hAnsi="Times New Roman"/>
      <w:i/>
      <w:color w:val="0000FF"/>
      <w:sz w:val="21"/>
      <w:szCs w:val="20"/>
      <w:lang w:eastAsia="zh-CN" w:bidi="ar-SA"/>
    </w:rPr>
  </w:style>
  <w:style w:type="character" w:customStyle="1" w:styleId="59">
    <w:name w:val="font41"/>
    <w:basedOn w:val="27"/>
    <w:qFormat/>
    <w:uiPriority w:val="0"/>
    <w:rPr>
      <w:rFonts w:hint="eastAsia" w:ascii="宋体" w:hAnsi="宋体" w:eastAsia="宋体" w:cs="宋体"/>
      <w:color w:val="000000"/>
      <w:sz w:val="21"/>
      <w:szCs w:val="21"/>
      <w:u w:val="none"/>
    </w:rPr>
  </w:style>
  <w:style w:type="character" w:customStyle="1" w:styleId="60">
    <w:name w:val="font31"/>
    <w:basedOn w:val="27"/>
    <w:qFormat/>
    <w:uiPriority w:val="0"/>
    <w:rPr>
      <w:rFonts w:hint="default" w:ascii="Calibri" w:hAnsi="Calibri" w:cs="Calibri"/>
      <w:color w:val="000000"/>
      <w:sz w:val="21"/>
      <w:szCs w:val="21"/>
      <w:u w:val="none"/>
    </w:rPr>
  </w:style>
  <w:style w:type="paragraph" w:customStyle="1" w:styleId="61">
    <w:name w:val="Heading1"/>
    <w:unhideWhenUsed/>
    <w:qFormat/>
    <w:uiPriority w:val="1"/>
    <w:pPr>
      <w:outlineLvl w:val="1"/>
    </w:pPr>
    <w:rPr>
      <w:rFonts w:ascii="Times New Roman" w:hAnsi="Times New Roman" w:eastAsia="宋体" w:cs="Times New Roman"/>
    </w:rPr>
  </w:style>
  <w:style w:type="paragraph" w:customStyle="1" w:styleId="62">
    <w:name w:val="Heading2"/>
    <w:unhideWhenUsed/>
    <w:qFormat/>
    <w:uiPriority w:val="2"/>
    <w:pPr>
      <w:outlineLvl w:val="2"/>
    </w:pPr>
    <w:rPr>
      <w:rFonts w:ascii="Times New Roman" w:hAnsi="Times New Roman" w:eastAsia="宋体" w:cs="Times New Roman"/>
    </w:rPr>
  </w:style>
  <w:style w:styleId="Heading1" w:type="paragraph">
    <w:name w:val="Heading1"/>
    <w:uiPriority w:val="1"/>
    <w:unhideWhenUsed/>
    <w:qFormat/>
    <w:pPr>
      <w:outlineLvl w:val="1"/>
    </w:pPr>
  </w:style>
  <w:style w:styleId="Heading2" w:type="paragraph">
    <w:name w:val="Heading2"/>
    <w:uiPriority w:val="2"/>
    <w:unhideWhenUsed/>
    <w:qFormat/>
    <w:pPr>
      <w:outlineLvl w:val="2"/>
    </w:p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numbering.xml" Type="http://schemas.openxmlformats.org/officeDocument/2006/relationships/numbering"/><Relationship Id="rId12" Target="../customXml/item1.xml" Type="http://schemas.openxmlformats.org/officeDocument/2006/relationships/customXml"/><Relationship Id="rId13"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7117A43-2753-417D-9C56-78C3E3BB6355}">
  <ds:schemaRefs/>
</ds:datastoreItem>
</file>

<file path=docProps/app.xml><?xml version="1.0" encoding="utf-8"?>
<Properties xmlns="http://schemas.openxmlformats.org/officeDocument/2006/extended-properties" xmlns:vt="http://schemas.openxmlformats.org/officeDocument/2006/docPropsVTypes">
  <Template>Normal.dotm</Template>
  <Company>DatangCloudPower</Company>
  <Pages>15</Pages>
  <Words>21002</Words>
  <Characters>130376</Characters>
  <Lines>308</Lines>
  <Paragraphs>86</Paragraphs>
  <TotalTime>5</TotalTime>
  <ScaleCrop>false</ScaleCrop>
  <LinksUpToDate>false</LinksUpToDate>
  <CharactersWithSpaces>146644</CharactersWithSpaces>
  <Application>WPS Office_11.8.2.12086_F1E327BC-269C-435d-A152-05C5408002CA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cp:category>接口文档</cp:category>
  <dcterms:created xsi:type="dcterms:W3CDTF">2020-12-18T08:42:00Z</dcterms:created>
  <dc:creator>焉杉</dc:creator>
  <dc:description>PICC北分项目</dc:description>
  <cp:lastModifiedBy>user</cp:lastModifiedBy>
  <cp:lastPrinted>2015-09-10T03:24:00Z</cp:lastPrinted>
  <dcterms:modified xsi:type="dcterms:W3CDTF">2026-03-23T09:07:06Z</dcterms:modified>
  <cp:revision>92</cp:revision>
  <dc:title>PICC客户俱乐部接口设计文档</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2052-11.8.2.12086</vt:lpwstr>
  </property>
  <property fmtid="{D5CDD505-2E9C-101B-9397-08002B2CF9AE}" pid="3" name="ICV">
    <vt:lpwstr>53E8FC5ECD6447AA971BE08473919DFC_13</vt:lpwstr>
  </property>
  <property fmtid="{D5CDD505-2E9C-101B-9397-08002B2CF9AE}" pid="4" name="KSOTemplateDocerSaveRecord">
    <vt:lpwstr>eyJoZGlkIjoiNDJiYmI0OTM3NmRiZWY2N2ZiMzgzMDU0MzAyOWY0NjAifQ==</vt:lpwstr>
  </property>
</Properties>
</file>