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28DBF"/>
    <w:p w14:paraId="7B5D0B2F">
      <w:pPr>
        <w:pStyle w:val="2"/>
      </w:pPr>
      <w:r>
        <w:rPr>
          <w:rFonts w:hint="eastAsia" w:ascii="华文仿宋" w:hAnsi="华文仿宋" w:eastAsia="华文仿宋"/>
          <w:sz w:val="28"/>
          <w:szCs w:val="28"/>
        </w:rPr>
        <w:t>2</w:t>
      </w:r>
      <w:r>
        <w:rPr>
          <w:rFonts w:ascii="华文仿宋" w:hAnsi="华文仿宋" w:eastAsia="华文仿宋"/>
          <w:sz w:val="28"/>
          <w:szCs w:val="28"/>
        </w:rPr>
        <w:t>.9.1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2资金对账</w:t>
      </w:r>
      <w:r>
        <w:tab/>
      </w:r>
    </w:p>
    <w:p w14:paraId="382AEE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2.9.12.1 清单合并</w:t>
      </w:r>
    </w:p>
    <w:p w14:paraId="41BD84A9">
      <w:pPr>
        <w:rPr>
          <w:rFonts w:hint="eastAsia"/>
          <w:lang w:val="en-US" w:eastAsia="zh-CN"/>
        </w:rPr>
      </w:pPr>
    </w:p>
    <w:p w14:paraId="646CC23E">
      <w:pPr>
        <w:ind w:firstLine="480"/>
      </w:pPr>
      <w:r>
        <w:rPr>
          <w:rFonts w:hint="eastAsia"/>
        </w:rPr>
        <w:t>【程序描述】</w:t>
      </w:r>
    </w:p>
    <w:p w14:paraId="6900C5D4">
      <w:pPr>
        <w:ind w:firstLine="480"/>
      </w:pPr>
      <w:r>
        <w:rPr>
          <w:rFonts w:hint="eastAsia"/>
        </w:rPr>
        <w:t>目录：</w:t>
      </w:r>
      <w:r>
        <w:t>PointsCommission</w:t>
      </w:r>
    </w:p>
    <w:p w14:paraId="3357FA5C">
      <w:pPr>
        <w:ind w:firstLine="480"/>
      </w:pPr>
      <w:r>
        <w:rPr>
          <w:rFonts w:hint="eastAsia"/>
        </w:rPr>
        <w:t>文件：</w:t>
      </w:r>
    </w:p>
    <w:p w14:paraId="7DF001BA">
      <w:pPr>
        <w:ind w:firstLine="480"/>
        <w:rPr>
          <w:rFonts w:hint="default" w:eastAsia="等线"/>
          <w:lang w:val="en-US" w:eastAsia="zh-CN"/>
        </w:rPr>
      </w:pPr>
      <w:r>
        <w:rPr>
          <w:rFonts w:hint="eastAsia"/>
        </w:rPr>
        <w:t>界面层：</w:t>
      </w:r>
      <w:r>
        <w:rPr>
          <w:rFonts w:hint="eastAsia"/>
          <w:lang w:val="en-US" w:eastAsia="zh-CN"/>
        </w:rPr>
        <w:t>FundReconclation(index.cshtml,_MergeListImportList.cshtml)</w:t>
      </w:r>
    </w:p>
    <w:p w14:paraId="191302B8">
      <w:pPr>
        <w:ind w:firstLine="480"/>
        <w:rPr>
          <w:rFonts w:ascii="宋体" w:hAnsi="宋体"/>
          <w:szCs w:val="21"/>
        </w:rPr>
      </w:pPr>
      <w:r>
        <w:rPr>
          <w:rFonts w:hint="eastAsia"/>
        </w:rPr>
        <w:t>逻辑层：</w:t>
      </w:r>
      <w:r>
        <w:rPr>
          <w:rFonts w:hint="eastAsia"/>
          <w:lang w:val="en-US" w:eastAsia="zh-CN"/>
        </w:rPr>
        <w:t>FundReconciliationController</w:t>
      </w:r>
    </w:p>
    <w:p w14:paraId="3027F4E8">
      <w:pPr>
        <w:ind w:firstLine="480"/>
      </w:pPr>
      <w:r>
        <w:rPr>
          <w:rFonts w:hint="eastAsia"/>
        </w:rPr>
        <w:t>【功能】</w:t>
      </w:r>
    </w:p>
    <w:p w14:paraId="6171A6EB">
      <w:pPr>
        <w:ind w:firstLine="480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清单合并：上传Excel根据保单号合并手续费,合并结果存储数据库。</w:t>
      </w:r>
    </w:p>
    <w:p w14:paraId="3E8A8792">
      <w:pPr>
        <w:ind w:firstLine="480"/>
      </w:pPr>
    </w:p>
    <w:p w14:paraId="4C8C8F7B">
      <w:pPr>
        <w:ind w:firstLine="480"/>
        <w:rPr>
          <w:rFonts w:hint="eastAsia"/>
        </w:rPr>
      </w:pPr>
      <w:r>
        <w:t>【</w:t>
      </w:r>
      <w:r>
        <w:rPr>
          <w:rFonts w:hint="eastAsia"/>
        </w:rPr>
        <w:t>界面设计</w:t>
      </w:r>
      <w:r>
        <w:t>】</w:t>
      </w:r>
    </w:p>
    <w:p w14:paraId="009D2803">
      <w:pPr>
        <w:ind w:left="735" w:leftChars="200" w:hanging="315" w:hangingChars="150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   </w:t>
      </w:r>
      <w:r>
        <w:drawing>
          <wp:inline distT="0" distB="0" distL="114300" distR="114300">
            <wp:extent cx="5264150" cy="2961640"/>
            <wp:effectExtent l="0" t="0" r="889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9AC5">
      <w:pPr>
        <w:widowControl/>
        <w:ind w:left="525" w:leftChars="200" w:hanging="105" w:hangingChars="50"/>
        <w:rPr>
          <w:rFonts w:ascii="宋体" w:hAnsi="宋体" w:eastAsia="宋体" w:cs="宋体"/>
          <w:kern w:val="0"/>
        </w:rPr>
      </w:pPr>
    </w:p>
    <w:p w14:paraId="2B28C7A3">
      <w:pPr>
        <w:ind w:firstLine="480"/>
        <w:rPr>
          <w:rFonts w:hint="eastAsia"/>
        </w:rPr>
      </w:pPr>
      <w:r>
        <w:t>【</w:t>
      </w:r>
      <w:r>
        <w:rPr>
          <w:rFonts w:hint="eastAsia"/>
        </w:rPr>
        <w:t>输入项</w:t>
      </w:r>
      <w:r>
        <w:t>】</w:t>
      </w:r>
    </w:p>
    <w:p w14:paraId="725F9330">
      <w:pPr>
        <w:ind w:firstLine="480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>清单合并：</w:t>
      </w:r>
    </w:p>
    <w:p w14:paraId="08E8084D">
      <w:pPr>
        <w:ind w:firstLine="89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包含</w:t>
      </w:r>
      <w:r>
        <w:rPr>
          <w:rFonts w:hint="default"/>
          <w:lang w:val="en-US" w:eastAsia="zh-CN"/>
        </w:rPr>
        <w:t>保单号，投保人，被保险人，车牌号，车架号，签单日期，起保日期，终止日期，签单保费，含税签单保费，手续费比例，手续费金额</w:t>
      </w:r>
      <w:r>
        <w:rPr>
          <w:rFonts w:hint="eastAsia"/>
          <w:lang w:val="en-US" w:eastAsia="zh-CN"/>
        </w:rPr>
        <w:t>（佣金，应付手续费）</w:t>
      </w:r>
      <w:r>
        <w:rPr>
          <w:rFonts w:hint="default"/>
          <w:lang w:val="en-US" w:eastAsia="zh-CN"/>
        </w:rPr>
        <w:t>，机构</w:t>
      </w:r>
      <w:r>
        <w:rPr>
          <w:rFonts w:hint="eastAsia"/>
          <w:lang w:val="en-US" w:eastAsia="zh-CN"/>
        </w:rPr>
        <w:t>等列名的Excel</w:t>
      </w:r>
    </w:p>
    <w:p w14:paraId="64B2B7BF">
      <w:pPr>
        <w:ind w:firstLine="89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A9E3C90">
      <w:pPr>
        <w:ind w:firstLine="899" w:firstLineChars="0"/>
        <w:rPr>
          <w:rFonts w:hint="default"/>
          <w:lang w:val="en-US" w:eastAsia="zh-CN"/>
        </w:rPr>
      </w:pPr>
    </w:p>
    <w:p w14:paraId="1349E9EB">
      <w:pPr>
        <w:ind w:firstLine="480"/>
      </w:pPr>
      <w:r>
        <w:t>【</w:t>
      </w:r>
      <w:r>
        <w:rPr>
          <w:rFonts w:hint="eastAsia"/>
        </w:rPr>
        <w:t>输出项</w:t>
      </w:r>
      <w:r>
        <w:t>】</w:t>
      </w:r>
    </w:p>
    <w:p w14:paraId="5229EF07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清单合并：根据保单号合并手续费，支持导出Excel</w:t>
      </w:r>
    </w:p>
    <w:p w14:paraId="5CC765A3">
      <w:pPr>
        <w:ind w:firstLine="480"/>
      </w:pPr>
      <w:r>
        <w:t>【</w:t>
      </w:r>
      <w:r>
        <w:rPr>
          <w:rFonts w:hint="eastAsia"/>
        </w:rPr>
        <w:t>处理流程</w:t>
      </w:r>
      <w:r>
        <w:t>】</w:t>
      </w:r>
    </w:p>
    <w:p w14:paraId="53ABB930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  <w:lang w:val="en-US" w:eastAsia="zh-CN"/>
        </w:rPr>
        <w:t>导入Excel或者ZIP压缩包</w:t>
      </w:r>
    </w:p>
    <w:p w14:paraId="2F2438AD">
      <w:pPr>
        <w:numPr>
          <w:ilvl w:val="0"/>
          <w:numId w:val="1"/>
        </w:numPr>
        <w:spacing w:line="360" w:lineRule="auto"/>
        <w:jc w:val="left"/>
        <w:rPr>
          <w:rFonts w:hint="eastAsia"/>
        </w:rPr>
      </w:pPr>
      <w:r>
        <w:rPr>
          <w:rFonts w:hint="eastAsia"/>
          <w:lang w:val="en-US" w:eastAsia="zh-CN"/>
        </w:rPr>
        <w:t>读取Excel指定表头，合并保单号相同的数据，将合并数据插入到临时表，并在前端展示合并结果</w:t>
      </w:r>
    </w:p>
    <w:p w14:paraId="105A2501">
      <w:pPr>
        <w:numPr>
          <w:ilvl w:val="0"/>
          <w:numId w:val="1"/>
        </w:numPr>
        <w:spacing w:line="360" w:lineRule="auto"/>
        <w:jc w:val="left"/>
      </w:pPr>
      <w:r>
        <w:rPr>
          <w:rFonts w:hint="eastAsia"/>
          <w:lang w:val="en-US" w:eastAsia="zh-CN"/>
        </w:rPr>
        <w:t>支持保单号、车牌号以及签单日期筛选，导出Excel后删除临时表数据，并插入的永久表</w:t>
      </w:r>
    </w:p>
    <w:p w14:paraId="225A1614">
      <w:pPr>
        <w:ind w:firstLine="480"/>
        <w:rPr>
          <w:rFonts w:hint="eastAsia"/>
        </w:rPr>
      </w:pPr>
      <w:r>
        <w:rPr>
          <w:rFonts w:hint="eastAsia"/>
        </w:rPr>
        <w:t>【流程图】</w:t>
      </w:r>
    </w:p>
    <w:p w14:paraId="63063EAD">
      <w:pPr>
        <w:ind w:firstLine="480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清单合并</w:t>
      </w:r>
      <w:bookmarkStart w:id="0" w:name="_GoBack"/>
      <w:bookmarkEnd w:id="0"/>
    </w:p>
    <w:p w14:paraId="12BBBF27">
      <w:pPr>
        <w:ind w:firstLine="480"/>
        <w:rPr>
          <w:rFonts w:hint="eastAsia"/>
        </w:rPr>
      </w:pPr>
    </w:p>
    <w:p w14:paraId="2AC4ACE0">
      <w:pPr>
        <w:ind w:firstLine="480"/>
        <w:rPr>
          <w:rFonts w:hint="eastAsia"/>
        </w:rPr>
      </w:pPr>
      <w:r>
        <w:drawing>
          <wp:inline distT="0" distB="0" distL="114300" distR="114300">
            <wp:extent cx="2534920" cy="58953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378B5">
      <w:pPr>
        <w:ind w:firstLine="480"/>
        <w:rPr>
          <w:rFonts w:hint="default"/>
          <w:lang w:val="en-US" w:eastAsia="zh-CN"/>
        </w:rPr>
      </w:pPr>
    </w:p>
    <w:p w14:paraId="0562B892">
      <w:pPr>
        <w:ind w:firstLine="480"/>
        <w:rPr>
          <w:rFonts w:hint="eastAsia"/>
        </w:rPr>
      </w:pPr>
    </w:p>
    <w:p w14:paraId="40FFD87E">
      <w:pPr>
        <w:ind w:firstLine="480"/>
        <w:rPr>
          <w:rFonts w:hint="eastAsia"/>
        </w:rPr>
      </w:pPr>
      <w:r>
        <w:rPr>
          <w:rFonts w:hint="eastAsia"/>
        </w:rPr>
        <w:t>【接口】</w:t>
      </w:r>
    </w:p>
    <w:p w14:paraId="5EEC37F5"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批量插入数据库</w:t>
      </w:r>
      <w:r>
        <w:rPr>
          <w:rFonts w:hint="eastAsia"/>
        </w:rPr>
        <w:t>：InsertFundReconciliation</w:t>
      </w:r>
    </w:p>
    <w:p w14:paraId="06A3E0A0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 xml:space="preserve"> 保单号相同手续费合并：</w:t>
      </w:r>
      <w:r>
        <w:rPr>
          <w:rFonts w:hint="eastAsia"/>
        </w:rPr>
        <w:t>MergeByPolicyNo</w:t>
      </w:r>
    </w:p>
    <w:p w14:paraId="20B9B7F2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读取Excel指定类型的表头：</w:t>
      </w:r>
      <w:r>
        <w:rPr>
          <w:rFonts w:hint="eastAsia"/>
        </w:rPr>
        <w:t>ParseAllSheets</w:t>
      </w:r>
    </w:p>
    <w:p w14:paraId="3764C2F8">
      <w:pPr>
        <w:ind w:firstLine="480"/>
        <w:rPr>
          <w:rFonts w:hint="eastAsia"/>
        </w:rPr>
      </w:pPr>
      <w:r>
        <w:rPr>
          <w:rFonts w:hint="eastAsia"/>
        </w:rPr>
        <w:t>【限制条件】</w:t>
      </w:r>
    </w:p>
    <w:p w14:paraId="648EFBAD">
      <w:pPr>
        <w:ind w:firstLine="480"/>
        <w:rPr>
          <w:rFonts w:hint="eastAsia"/>
        </w:rPr>
      </w:pPr>
      <w:r>
        <w:rPr>
          <w:rFonts w:hint="eastAsia"/>
        </w:rPr>
        <w:t>无</w:t>
      </w:r>
    </w:p>
    <w:p w14:paraId="4C369792">
      <w:pPr>
        <w:ind w:firstLine="480"/>
        <w:rPr>
          <w:rFonts w:hint="eastAsia"/>
          <w:lang w:eastAsia="zh-CN"/>
        </w:rPr>
      </w:pPr>
      <w:r>
        <w:rPr>
          <w:rFonts w:hint="eastAsia"/>
        </w:rPr>
        <w:t>【主要数据库表】</w:t>
      </w:r>
      <w:r>
        <w:rPr>
          <w:rFonts w:hint="eastAsia"/>
          <w:lang w:eastAsia="zh-CN"/>
        </w:rPr>
        <w:t>、</w:t>
      </w:r>
    </w:p>
    <w:p w14:paraId="6B9436E4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Excel表头配置表：BOExcelHeaderAlias</w:t>
      </w:r>
    </w:p>
    <w:p w14:paraId="0679DB0C">
      <w:pPr>
        <w:ind w:firstLine="480"/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228090"/>
            <wp:effectExtent l="0" t="0" r="63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DDC4B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清单合并临时表</w:t>
      </w:r>
      <w:r>
        <w:rPr>
          <w:rFonts w:hint="eastAsia"/>
        </w:rPr>
        <w:t>：BOFundReconciliationLog</w:t>
      </w:r>
    </w:p>
    <w:p w14:paraId="01E1058E">
      <w:pPr>
        <w:ind w:firstLine="480"/>
        <w:rPr>
          <w:rFonts w:hint="eastAsia"/>
        </w:rPr>
      </w:pPr>
      <w:r>
        <w:drawing>
          <wp:inline distT="0" distB="0" distL="114300" distR="114300">
            <wp:extent cx="5265420" cy="2149475"/>
            <wp:effectExtent l="0" t="0" r="7620" b="14605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D1F4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清单合并永久表</w:t>
      </w:r>
      <w:r>
        <w:rPr>
          <w:rFonts w:hint="eastAsia"/>
        </w:rPr>
        <w:t>：BOFundReconciliation</w:t>
      </w:r>
    </w:p>
    <w:p w14:paraId="6E370382">
      <w:pPr>
        <w:ind w:firstLine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973320" cy="2326005"/>
            <wp:effectExtent l="0" t="0" r="1016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04C18"/>
    <w:p w14:paraId="7C1F22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2.9.12.2 资金对账</w:t>
      </w:r>
    </w:p>
    <w:p w14:paraId="65C49C0D">
      <w:pPr>
        <w:ind w:firstLine="480"/>
      </w:pPr>
      <w:r>
        <w:rPr>
          <w:rFonts w:hint="eastAsia"/>
        </w:rPr>
        <w:t>【程序描述】</w:t>
      </w:r>
    </w:p>
    <w:p w14:paraId="0F013172">
      <w:pPr>
        <w:ind w:firstLine="480"/>
      </w:pPr>
      <w:r>
        <w:rPr>
          <w:rFonts w:hint="eastAsia"/>
        </w:rPr>
        <w:t>目录：</w:t>
      </w:r>
      <w:r>
        <w:t>PointsCommission</w:t>
      </w:r>
    </w:p>
    <w:p w14:paraId="38334AA4">
      <w:pPr>
        <w:ind w:firstLine="480"/>
      </w:pPr>
      <w:r>
        <w:rPr>
          <w:rFonts w:hint="eastAsia"/>
        </w:rPr>
        <w:t>文件：</w:t>
      </w:r>
    </w:p>
    <w:p w14:paraId="59C32EB9">
      <w:pPr>
        <w:ind w:firstLine="480"/>
        <w:rPr>
          <w:rFonts w:hint="default" w:eastAsia="等线"/>
          <w:lang w:val="en-US" w:eastAsia="zh-CN"/>
        </w:rPr>
      </w:pPr>
      <w:r>
        <w:rPr>
          <w:rFonts w:hint="eastAsia"/>
        </w:rPr>
        <w:t>界面层：</w:t>
      </w:r>
      <w:r>
        <w:rPr>
          <w:rFonts w:hint="eastAsia"/>
          <w:lang w:val="en-US" w:eastAsia="zh-CN"/>
        </w:rPr>
        <w:t>FundReconclation(index.cshtml,ReconciliationList.cshtml)</w:t>
      </w:r>
    </w:p>
    <w:p w14:paraId="662EB025">
      <w:pPr>
        <w:ind w:firstLine="480"/>
        <w:rPr>
          <w:rFonts w:ascii="宋体" w:hAnsi="宋体"/>
          <w:szCs w:val="21"/>
        </w:rPr>
      </w:pPr>
      <w:r>
        <w:rPr>
          <w:rFonts w:hint="eastAsia"/>
        </w:rPr>
        <w:t>逻辑层：</w:t>
      </w:r>
      <w:r>
        <w:rPr>
          <w:rFonts w:hint="eastAsia"/>
          <w:lang w:val="en-US" w:eastAsia="zh-CN"/>
        </w:rPr>
        <w:t>FundReconciliationController</w:t>
      </w:r>
    </w:p>
    <w:p w14:paraId="6E714884">
      <w:pPr>
        <w:ind w:firstLine="480"/>
        <w:rPr>
          <w:rFonts w:hint="eastAsia"/>
        </w:rPr>
      </w:pPr>
      <w:r>
        <w:rPr>
          <w:rFonts w:hint="eastAsia"/>
        </w:rPr>
        <w:t>【功能】</w:t>
      </w:r>
    </w:p>
    <w:p w14:paraId="2491F406">
      <w:pPr>
        <w:ind w:firstLine="480"/>
        <w:rPr>
          <w:rFonts w:hint="eastAsia"/>
        </w:rPr>
      </w:pPr>
    </w:p>
    <w:p w14:paraId="6ADD2CA5">
      <w:pPr>
        <w:ind w:firstLine="480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资金对账：上传跟单到账和跟单支付Excel进行对账，导入数据和结果存储数据库</w:t>
      </w:r>
    </w:p>
    <w:p w14:paraId="444D3149">
      <w:pPr>
        <w:ind w:firstLine="480"/>
        <w:rPr>
          <w:rFonts w:hint="eastAsia"/>
          <w:lang w:val="en-US" w:eastAsia="zh-CN"/>
        </w:rPr>
      </w:pPr>
    </w:p>
    <w:p w14:paraId="13239FB9">
      <w:pPr>
        <w:ind w:firstLine="480"/>
        <w:rPr>
          <w:rFonts w:hint="eastAsia"/>
        </w:rPr>
      </w:pPr>
      <w:r>
        <w:t>【</w:t>
      </w:r>
      <w:r>
        <w:rPr>
          <w:rFonts w:hint="eastAsia"/>
        </w:rPr>
        <w:t>界面设计</w:t>
      </w:r>
      <w:r>
        <w:t>】</w:t>
      </w:r>
    </w:p>
    <w:p w14:paraId="08F1F6BF">
      <w:pPr>
        <w:ind w:left="735" w:leftChars="200" w:hanging="315" w:hangingChars="150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 xml:space="preserve">   </w:t>
      </w:r>
    </w:p>
    <w:p w14:paraId="1AC4B21E">
      <w:pPr>
        <w:widowControl/>
        <w:ind w:left="525" w:leftChars="200" w:hanging="105" w:hangingChars="50"/>
        <w:rPr>
          <w:rFonts w:ascii="宋体" w:hAnsi="宋体" w:eastAsia="宋体" w:cs="宋体"/>
          <w:kern w:val="0"/>
        </w:rPr>
      </w:pPr>
      <w:r>
        <w:drawing>
          <wp:inline distT="0" distB="0" distL="114300" distR="114300">
            <wp:extent cx="5030470" cy="2680970"/>
            <wp:effectExtent l="0" t="0" r="1397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047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933E5">
      <w:pPr>
        <w:ind w:firstLine="480"/>
        <w:rPr>
          <w:rFonts w:hint="eastAsia"/>
          <w:lang w:val="en-US" w:eastAsia="zh-CN"/>
        </w:rPr>
      </w:pPr>
      <w:r>
        <w:t>【</w:t>
      </w:r>
      <w:r>
        <w:rPr>
          <w:rFonts w:hint="eastAsia"/>
        </w:rPr>
        <w:t>输入项</w:t>
      </w:r>
      <w:r>
        <w:t>】</w:t>
      </w:r>
      <w:r>
        <w:rPr>
          <w:rFonts w:hint="eastAsia"/>
        </w:rPr>
        <w:t xml:space="preserve"> </w:t>
      </w:r>
    </w:p>
    <w:p w14:paraId="65F0477E">
      <w:pPr>
        <w:ind w:firstLine="899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1.跟单到账：包含</w:t>
      </w:r>
      <w:r>
        <w:rPr>
          <w:rFonts w:hint="default"/>
          <w:lang w:val="en-US" w:eastAsia="zh-CN"/>
        </w:rPr>
        <w:t>保单号，投保人，被保险人，车牌号，车架号，签单日期，起保日期，终止日期，签单保费，含税签单保费，手续费比例，手续费金额，机构</w:t>
      </w:r>
      <w:r>
        <w:rPr>
          <w:rFonts w:hint="eastAsia"/>
          <w:lang w:val="en-US" w:eastAsia="zh-CN"/>
        </w:rPr>
        <w:t>等列名的Excel</w:t>
      </w:r>
    </w:p>
    <w:p w14:paraId="32E0CB1C">
      <w:pPr>
        <w:ind w:firstLine="89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2.跟单支付：包含机构，对账批次号，付款凭证号，标的，保单号，金额，收款人姓名，收款人证件号，收款人卡号，收款人开户行，收款人手机号，支付时间，签单日期的Excel</w:t>
      </w:r>
    </w:p>
    <w:p w14:paraId="391E7C8D">
      <w:pPr>
        <w:ind w:firstLine="899" w:firstLineChars="0"/>
        <w:rPr>
          <w:rFonts w:hint="default"/>
          <w:lang w:val="en-US" w:eastAsia="zh-CN"/>
        </w:rPr>
      </w:pPr>
    </w:p>
    <w:p w14:paraId="4A0324D8">
      <w:pPr>
        <w:ind w:firstLine="480"/>
      </w:pPr>
      <w:r>
        <w:t>【</w:t>
      </w:r>
      <w:r>
        <w:rPr>
          <w:rFonts w:hint="eastAsia"/>
        </w:rPr>
        <w:t>输出项</w:t>
      </w:r>
      <w:r>
        <w:t>】</w:t>
      </w:r>
    </w:p>
    <w:p w14:paraId="5B1D8251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清单合并：根据保单号合并手续费，支持导出Excel</w:t>
      </w:r>
    </w:p>
    <w:p w14:paraId="4CF79D47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资金对账：根据跟单到账和跟单支付生成的对账结果，支持导出Excel</w:t>
      </w:r>
    </w:p>
    <w:p w14:paraId="022D5A4F">
      <w:pPr>
        <w:ind w:firstLine="480"/>
      </w:pPr>
      <w:r>
        <w:t>【</w:t>
      </w:r>
      <w:r>
        <w:rPr>
          <w:rFonts w:hint="eastAsia"/>
        </w:rPr>
        <w:t>处理流程</w:t>
      </w:r>
      <w:r>
        <w:t>】</w:t>
      </w:r>
    </w:p>
    <w:p w14:paraId="6B5CF51C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  <w:lang w:val="en-US" w:eastAsia="zh-CN"/>
        </w:rPr>
        <w:t>导入跟单到账Excel和跟单支付Excel</w:t>
      </w:r>
    </w:p>
    <w:p w14:paraId="3BD7AE2A">
      <w:pPr>
        <w:numPr>
          <w:ilvl w:val="0"/>
          <w:numId w:val="2"/>
        </w:numPr>
        <w:spacing w:line="360" w:lineRule="auto"/>
        <w:jc w:val="left"/>
        <w:rPr>
          <w:rFonts w:hint="eastAsia"/>
        </w:rPr>
      </w:pPr>
      <w:r>
        <w:rPr>
          <w:rFonts w:hint="eastAsia"/>
          <w:lang w:val="en-US" w:eastAsia="zh-CN"/>
        </w:rPr>
        <w:t>读取Excel指定表头，根据结构合并跟单到账中的手续费，以及跟单支付中的金额，根据结构做差</w:t>
      </w:r>
    </w:p>
    <w:p w14:paraId="65C22FBE">
      <w:pPr>
        <w:numPr>
          <w:ilvl w:val="0"/>
          <w:numId w:val="2"/>
        </w:numPr>
        <w:spacing w:line="360" w:lineRule="auto"/>
        <w:jc w:val="left"/>
        <w:rPr>
          <w:rFonts w:hint="eastAsia"/>
        </w:rPr>
      </w:pPr>
      <w:r>
        <w:rPr>
          <w:rFonts w:hint="eastAsia"/>
          <w:lang w:val="en-US" w:eastAsia="zh-CN"/>
        </w:rPr>
        <w:t>返回结果到前端，指出导出Excel</w:t>
      </w:r>
    </w:p>
    <w:p w14:paraId="3B4FDA88">
      <w:pPr>
        <w:ind w:firstLine="480"/>
        <w:rPr>
          <w:rFonts w:hint="eastAsia"/>
        </w:rPr>
      </w:pPr>
      <w:r>
        <w:rPr>
          <w:rFonts w:hint="eastAsia"/>
        </w:rPr>
        <w:t>【流程图】</w:t>
      </w:r>
    </w:p>
    <w:p w14:paraId="74022166">
      <w:pPr>
        <w:ind w:firstLine="480"/>
        <w:rPr>
          <w:rFonts w:hint="eastAsia"/>
        </w:rPr>
      </w:pPr>
    </w:p>
    <w:p w14:paraId="78A576BB">
      <w:pPr>
        <w:ind w:firstLine="480"/>
        <w:rPr>
          <w:rFonts w:hint="eastAsia"/>
        </w:rPr>
      </w:pPr>
    </w:p>
    <w:p w14:paraId="5F0BC523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资金对账</w:t>
      </w:r>
    </w:p>
    <w:p w14:paraId="184223F6">
      <w:pPr>
        <w:ind w:firstLine="480"/>
        <w:rPr>
          <w:rFonts w:hint="default"/>
          <w:lang w:val="en-US" w:eastAsia="zh-CN"/>
        </w:rPr>
      </w:pPr>
      <w:r>
        <w:drawing>
          <wp:inline distT="0" distB="0" distL="114300" distR="114300">
            <wp:extent cx="2907030" cy="3591560"/>
            <wp:effectExtent l="0" t="0" r="381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B049">
      <w:pPr>
        <w:ind w:firstLine="480"/>
        <w:rPr>
          <w:rFonts w:hint="eastAsia"/>
        </w:rPr>
      </w:pPr>
    </w:p>
    <w:p w14:paraId="1DC6599C">
      <w:pPr>
        <w:ind w:firstLine="480"/>
        <w:rPr>
          <w:rFonts w:hint="eastAsia"/>
        </w:rPr>
      </w:pPr>
      <w:r>
        <w:rPr>
          <w:rFonts w:hint="eastAsia"/>
        </w:rPr>
        <w:t>【接口】</w:t>
      </w:r>
    </w:p>
    <w:p w14:paraId="4EACF1CF">
      <w:pPr>
        <w:ind w:firstLine="630" w:firstLineChars="300"/>
        <w:rPr>
          <w:rFonts w:hint="eastAsia"/>
        </w:rPr>
      </w:pPr>
      <w:r>
        <w:rPr>
          <w:rFonts w:hint="eastAsia"/>
          <w:lang w:val="en-US" w:eastAsia="zh-CN"/>
        </w:rPr>
        <w:t>批量插入数据库</w:t>
      </w:r>
      <w:r>
        <w:rPr>
          <w:rFonts w:hint="eastAsia"/>
        </w:rPr>
        <w:t>：InsertFundReconciliation</w:t>
      </w:r>
    </w:p>
    <w:p w14:paraId="390370C2">
      <w:pPr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读取Excel指定类型的表头：</w:t>
      </w:r>
      <w:r>
        <w:rPr>
          <w:rFonts w:hint="eastAsia"/>
        </w:rPr>
        <w:t>ParseAllSheets</w:t>
      </w:r>
    </w:p>
    <w:p w14:paraId="2842EA7F">
      <w:pPr>
        <w:ind w:firstLine="480"/>
        <w:rPr>
          <w:rFonts w:hint="eastAsia"/>
        </w:rPr>
      </w:pPr>
      <w:r>
        <w:rPr>
          <w:rFonts w:hint="eastAsia"/>
        </w:rPr>
        <w:t>【限制条件】</w:t>
      </w:r>
    </w:p>
    <w:p w14:paraId="30D33878">
      <w:pPr>
        <w:ind w:firstLine="480"/>
        <w:rPr>
          <w:rFonts w:hint="eastAsia"/>
        </w:rPr>
      </w:pPr>
      <w:r>
        <w:rPr>
          <w:rFonts w:hint="eastAsia"/>
        </w:rPr>
        <w:t>无</w:t>
      </w:r>
    </w:p>
    <w:p w14:paraId="49D0C8B7">
      <w:pPr>
        <w:ind w:firstLine="480"/>
        <w:rPr>
          <w:rFonts w:hint="eastAsia"/>
          <w:lang w:eastAsia="zh-CN"/>
        </w:rPr>
      </w:pPr>
      <w:r>
        <w:rPr>
          <w:rFonts w:hint="eastAsia"/>
        </w:rPr>
        <w:t>【主要数据库表】</w:t>
      </w:r>
      <w:r>
        <w:rPr>
          <w:rFonts w:hint="eastAsia"/>
          <w:lang w:eastAsia="zh-CN"/>
        </w:rPr>
        <w:t>、</w:t>
      </w:r>
    </w:p>
    <w:p w14:paraId="44DAFD67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跟单到账表</w:t>
      </w:r>
      <w:r>
        <w:rPr>
          <w:rFonts w:hint="eastAsia"/>
        </w:rPr>
        <w:t>：BOArrivalAmount</w:t>
      </w:r>
    </w:p>
    <w:p w14:paraId="69694DF8">
      <w:pPr>
        <w:ind w:firstLine="480"/>
        <w:rPr>
          <w:rFonts w:hint="eastAsia"/>
        </w:rPr>
      </w:pPr>
      <w:r>
        <w:drawing>
          <wp:inline distT="0" distB="0" distL="114300" distR="114300">
            <wp:extent cx="5267325" cy="2189480"/>
            <wp:effectExtent l="0" t="0" r="5715" b="508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8613B">
      <w:pPr>
        <w:ind w:firstLine="480"/>
        <w:rPr>
          <w:rFonts w:hint="eastAsia"/>
        </w:rPr>
      </w:pPr>
      <w:r>
        <w:rPr>
          <w:rFonts w:hint="eastAsia"/>
          <w:lang w:val="en-US" w:eastAsia="zh-CN"/>
        </w:rPr>
        <w:t>跟单支付表</w:t>
      </w:r>
      <w:r>
        <w:rPr>
          <w:rFonts w:hint="eastAsia"/>
        </w:rPr>
        <w:t>：BOPayAmount</w:t>
      </w:r>
    </w:p>
    <w:p w14:paraId="4B9249E2">
      <w:pPr>
        <w:ind w:firstLine="480"/>
        <w:rPr>
          <w:rFonts w:hint="eastAsia"/>
        </w:rPr>
      </w:pPr>
      <w:r>
        <w:drawing>
          <wp:inline distT="0" distB="0" distL="114300" distR="114300">
            <wp:extent cx="5270500" cy="1810385"/>
            <wp:effectExtent l="0" t="0" r="2540" b="31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83E55">
      <w:pPr>
        <w:ind w:firstLine="480"/>
        <w:rPr>
          <w:rFonts w:hint="eastAsia"/>
        </w:rPr>
      </w:pPr>
    </w:p>
    <w:p w14:paraId="29B87870"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对账结果表: FundReconciliationResult</w:t>
      </w:r>
    </w:p>
    <w:p w14:paraId="24AA8570">
      <w:pPr>
        <w:ind w:firstLine="48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006475"/>
            <wp:effectExtent l="0" t="0" r="5715" b="146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F95D2">
      <w:pPr>
        <w:ind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7A841"/>
    <w:multiLevelType w:val="multilevel"/>
    <w:tmpl w:val="23F7A841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4FF49EA"/>
    <w:multiLevelType w:val="multilevel"/>
    <w:tmpl w:val="64FF49EA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F7BE3"/>
    <w:rsid w:val="0A676CDE"/>
    <w:rsid w:val="0F4A1E06"/>
    <w:rsid w:val="1C9A7F1E"/>
    <w:rsid w:val="1E28157E"/>
    <w:rsid w:val="21C35692"/>
    <w:rsid w:val="2E0559D6"/>
    <w:rsid w:val="42CB15B9"/>
    <w:rsid w:val="4C880282"/>
    <w:rsid w:val="63247F09"/>
    <w:rsid w:val="67856192"/>
    <w:rsid w:val="6A2B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953</Words>
  <Characters>1433</Characters>
  <Lines>0</Lines>
  <Paragraphs>0</Paragraphs>
  <TotalTime>8</TotalTime>
  <ScaleCrop>false</ScaleCrop>
  <LinksUpToDate>false</LinksUpToDate>
  <CharactersWithSpaces>1454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2026-05-07T07:36:00Z</dcterms:created>
  <dc:creator>皆非i</dc:creator>
  <cp:lastModifiedBy>皆非i</cp:lastModifiedBy>
  <dcterms:modified xsi:type="dcterms:W3CDTF">2026-05-15T00:58:45Z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80907CD4574248D28440642D7807DF3F_11</vt:lpwstr>
  </property>
  <property fmtid="{D5CDD505-2E9C-101B-9397-08002B2CF9AE}" pid="4" name="KSOTemplateDocerSaveRecord">
    <vt:lpwstr>eyJoZGlkIjoiMjg4NzhjMjhmYWJhMGI2OWQxMDBlMDQ4ZDU0MzkxMzciLCJ1c2VySWQiOiI2NTM3MTE1NzUifQ==</vt:lpwstr>
  </property>
</Properties>
</file>