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69D" w:rsidRDefault="008C61BE">
      <w:r>
        <w:t xml:space="preserve">                         </w:t>
      </w:r>
      <w:r>
        <w:rPr>
          <w:rFonts w:hint="eastAsia"/>
        </w:rPr>
        <w:t>财富中心（三级分</w:t>
      </w:r>
      <w:proofErr w:type="gramStart"/>
      <w:r>
        <w:rPr>
          <w:rFonts w:hint="eastAsia"/>
        </w:rPr>
        <w:t>佣</w:t>
      </w:r>
      <w:proofErr w:type="gramEnd"/>
      <w:r>
        <w:rPr>
          <w:rFonts w:hint="eastAsia"/>
        </w:rPr>
        <w:t>）</w:t>
      </w:r>
    </w:p>
    <w:p w:rsidR="008C61BE" w:rsidRDefault="008C61BE" w:rsidP="008C61BE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微信端</w:t>
      </w:r>
      <w:proofErr w:type="gramEnd"/>
      <w:r w:rsidR="009969D7">
        <w:rPr>
          <w:rFonts w:hint="eastAsia"/>
        </w:rPr>
        <w:t xml:space="preserve"> </w:t>
      </w:r>
      <w:r w:rsidR="009969D7">
        <w:t xml:space="preserve"> </w:t>
      </w:r>
      <w:r w:rsidR="009969D7">
        <w:rPr>
          <w:rFonts w:hint="eastAsia"/>
        </w:rPr>
        <w:t>（</w:t>
      </w:r>
      <w:r w:rsidR="009969D7">
        <w:rPr>
          <w:rFonts w:hint="eastAsia"/>
          <w:highlight w:val="yellow"/>
        </w:rPr>
        <w:t>4</w:t>
      </w:r>
      <w:r w:rsidR="009969D7">
        <w:rPr>
          <w:rFonts w:hint="eastAsia"/>
          <w:highlight w:val="yellow"/>
        </w:rPr>
        <w:t>人日）</w:t>
      </w:r>
    </w:p>
    <w:p w:rsidR="008C61BE" w:rsidRDefault="008C61BE" w:rsidP="008C61B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分配给用户后</w:t>
      </w:r>
      <w:proofErr w:type="gramStart"/>
      <w:r>
        <w:rPr>
          <w:rFonts w:hint="eastAsia"/>
        </w:rPr>
        <w:t>用户扫码查看</w:t>
      </w:r>
      <w:proofErr w:type="gramEnd"/>
      <w:r>
        <w:rPr>
          <w:rFonts w:hint="eastAsia"/>
        </w:rPr>
        <w:t>并提现逻辑修改</w:t>
      </w:r>
    </w:p>
    <w:p w:rsidR="008C61BE" w:rsidRDefault="008C61BE" w:rsidP="008C61BE">
      <w:pPr>
        <w:pStyle w:val="a3"/>
        <w:ind w:left="780" w:firstLineChars="0" w:firstLine="0"/>
      </w:pPr>
      <w:r>
        <w:rPr>
          <w:rFonts w:hint="eastAsia"/>
        </w:rPr>
        <w:t>业务员分配佣金后生成可</w:t>
      </w:r>
      <w:proofErr w:type="gramStart"/>
      <w:r>
        <w:rPr>
          <w:rFonts w:hint="eastAsia"/>
        </w:rPr>
        <w:t>扫码</w:t>
      </w:r>
      <w:r w:rsidR="003C30FB">
        <w:rPr>
          <w:rFonts w:hint="eastAsia"/>
        </w:rPr>
        <w:t>关注云鹰保服公众号</w:t>
      </w:r>
      <w:proofErr w:type="gramEnd"/>
      <w:r w:rsidR="003C30FB">
        <w:rPr>
          <w:rFonts w:hint="eastAsia"/>
        </w:rPr>
        <w:t>的二维码</w:t>
      </w:r>
      <w:r>
        <w:rPr>
          <w:rFonts w:hint="eastAsia"/>
        </w:rPr>
        <w:t>，发送给提现人，提现人</w:t>
      </w:r>
      <w:proofErr w:type="gramStart"/>
      <w:r>
        <w:rPr>
          <w:rFonts w:hint="eastAsia"/>
        </w:rPr>
        <w:t>扫码</w:t>
      </w:r>
      <w:r w:rsidR="003C30FB">
        <w:rPr>
          <w:rFonts w:hint="eastAsia"/>
        </w:rPr>
        <w:t>关注云鹰保服</w:t>
      </w:r>
      <w:proofErr w:type="gramEnd"/>
      <w:r w:rsidR="003C30FB">
        <w:rPr>
          <w:rFonts w:hint="eastAsia"/>
        </w:rPr>
        <w:t>，收到推送</w:t>
      </w:r>
      <w:r w:rsidR="00CF2A6E">
        <w:rPr>
          <w:rFonts w:hint="eastAsia"/>
        </w:rPr>
        <w:t>进入我的财富中心的消息推送</w:t>
      </w:r>
      <w:r w:rsidR="003C30FB">
        <w:rPr>
          <w:rFonts w:hint="eastAsia"/>
        </w:rPr>
        <w:t>。</w:t>
      </w:r>
      <w:r>
        <w:rPr>
          <w:rFonts w:hint="eastAsia"/>
        </w:rPr>
        <w:t>输入</w:t>
      </w:r>
      <w:r w:rsidR="00CF2A6E">
        <w:rPr>
          <w:rFonts w:hint="eastAsia"/>
        </w:rPr>
        <w:t>手机号，</w:t>
      </w:r>
      <w:r>
        <w:rPr>
          <w:rFonts w:hint="eastAsia"/>
        </w:rPr>
        <w:t>身份证号和姓名并直接签署代理协议后跳转到财富中心提现页面，可直接操作提现。</w:t>
      </w:r>
      <w:r w:rsidR="00D94CD6" w:rsidRPr="00D94CD6">
        <w:rPr>
          <w:rFonts w:hint="eastAsia"/>
          <w:highlight w:val="yellow"/>
        </w:rPr>
        <w:t>注意：之前是注册业务员和绑定平台账号的推送，现在应修改绑定平台账号消息为直接验证签署</w:t>
      </w:r>
      <w:proofErr w:type="gramStart"/>
      <w:r w:rsidR="00D94CD6" w:rsidRPr="00D94CD6">
        <w:rPr>
          <w:rFonts w:hint="eastAsia"/>
          <w:highlight w:val="yellow"/>
        </w:rPr>
        <w:t>代协议</w:t>
      </w:r>
      <w:proofErr w:type="gramEnd"/>
      <w:r w:rsidR="00D94CD6" w:rsidRPr="00D94CD6">
        <w:rPr>
          <w:rFonts w:hint="eastAsia"/>
          <w:highlight w:val="yellow"/>
        </w:rPr>
        <w:t>绑定逻辑。</w:t>
      </w:r>
      <w:r w:rsidR="00287F77">
        <w:rPr>
          <w:rFonts w:hint="eastAsia"/>
        </w:rPr>
        <w:t xml:space="preserve"> </w:t>
      </w:r>
    </w:p>
    <w:p w:rsidR="008D278A" w:rsidRDefault="008D278A" w:rsidP="008C61B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佣金分配修改内容</w:t>
      </w:r>
    </w:p>
    <w:p w:rsidR="008C61BE" w:rsidRDefault="008D278A" w:rsidP="008D278A">
      <w:pPr>
        <w:pStyle w:val="a3"/>
        <w:ind w:left="78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87BED">
        <w:rPr>
          <w:rFonts w:hint="eastAsia"/>
        </w:rPr>
        <w:t>佣金分配填写信息页面加入身份证和姓名的二</w:t>
      </w:r>
      <w:r w:rsidR="008C61BE">
        <w:rPr>
          <w:rFonts w:hint="eastAsia"/>
        </w:rPr>
        <w:t>要素验证。</w:t>
      </w:r>
      <w:r w:rsidR="00F13136">
        <w:rPr>
          <w:rFonts w:hint="eastAsia"/>
        </w:rPr>
        <w:t>见</w:t>
      </w:r>
      <w:r w:rsidR="00487BED">
        <w:rPr>
          <w:rFonts w:hint="eastAsia"/>
        </w:rPr>
        <w:t>：附图</w:t>
      </w:r>
      <w:r w:rsidR="00487BED">
        <w:rPr>
          <w:rFonts w:hint="eastAsia"/>
        </w:rPr>
        <w:t>1</w:t>
      </w:r>
      <w:r>
        <w:t xml:space="preserve"> </w:t>
      </w:r>
      <w:r>
        <w:rPr>
          <w:rFonts w:hint="eastAsia"/>
        </w:rPr>
        <w:t>分配页</w:t>
      </w:r>
    </w:p>
    <w:p w:rsidR="00F13136" w:rsidRDefault="008D278A" w:rsidP="00F13136">
      <w:pPr>
        <w:pStyle w:val="a3"/>
        <w:ind w:left="780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406B2">
        <w:rPr>
          <w:rFonts w:hint="eastAsia"/>
        </w:rPr>
        <w:t>分配时如果此业务员无用户信息，则系统中自动创建</w:t>
      </w:r>
      <w:r w:rsidR="00E406B2" w:rsidRPr="00FE5193">
        <w:rPr>
          <w:rFonts w:hint="eastAsia"/>
          <w:strike/>
        </w:rPr>
        <w:t>用户</w:t>
      </w:r>
      <w:r w:rsidR="00F13136" w:rsidRPr="00FE5193">
        <w:rPr>
          <w:rFonts w:hint="eastAsia"/>
          <w:strike/>
        </w:rPr>
        <w:t>身份证作为登陆名来创建业务员用户并分配到此用户佣金</w:t>
      </w:r>
      <w:r w:rsidR="00F13136">
        <w:rPr>
          <w:rFonts w:hint="eastAsia"/>
        </w:rPr>
        <w:t>。</w:t>
      </w:r>
      <w:r>
        <w:rPr>
          <w:rFonts w:hint="eastAsia"/>
        </w:rPr>
        <w:t>使用</w:t>
      </w:r>
      <w:r w:rsidR="00FE5193">
        <w:rPr>
          <w:rFonts w:hint="eastAsia"/>
        </w:rPr>
        <w:t>手机号和</w:t>
      </w:r>
      <w:r>
        <w:rPr>
          <w:rFonts w:hint="eastAsia"/>
        </w:rPr>
        <w:t>身份证号来检测登陆名和用户身份证号信息的唯一性，见附图</w:t>
      </w:r>
      <w:r>
        <w:rPr>
          <w:rFonts w:hint="eastAsia"/>
        </w:rPr>
        <w:t>2</w:t>
      </w:r>
      <w:r>
        <w:rPr>
          <w:rFonts w:hint="eastAsia"/>
        </w:rPr>
        <w:t>：分配后点确定</w:t>
      </w:r>
    </w:p>
    <w:p w:rsidR="003E689F" w:rsidRDefault="003E689F" w:rsidP="00F13136">
      <w:pPr>
        <w:pStyle w:val="a3"/>
        <w:ind w:left="780" w:firstLineChars="0" w:firstLine="0"/>
      </w:pPr>
      <w:r>
        <w:t>（</w:t>
      </w:r>
      <w:r>
        <w:t>3</w:t>
      </w:r>
      <w:r>
        <w:t>）</w:t>
      </w:r>
      <w:r>
        <w:rPr>
          <w:rFonts w:hint="eastAsia"/>
        </w:rPr>
        <w:t>加入分配人不能填自身的限制。</w:t>
      </w:r>
    </w:p>
    <w:p w:rsidR="00487BED" w:rsidRDefault="00487BED" w:rsidP="00487BED">
      <w:pPr>
        <w:pStyle w:val="a3"/>
        <w:ind w:left="780" w:firstLineChars="0" w:firstLine="0"/>
      </w:pPr>
      <w:r>
        <w:rPr>
          <w:rFonts w:hint="eastAsia"/>
        </w:rPr>
        <w:t>附图</w:t>
      </w:r>
      <w:r>
        <w:rPr>
          <w:rFonts w:hint="eastAsia"/>
        </w:rPr>
        <w:t>1</w:t>
      </w:r>
    </w:p>
    <w:p w:rsidR="00487BED" w:rsidRDefault="00487BED" w:rsidP="00487BED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4E269475" wp14:editId="54DE46AC">
            <wp:extent cx="3311803" cy="2652713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7002" cy="266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BED" w:rsidRDefault="00487BED" w:rsidP="008C03E2"/>
    <w:p w:rsidR="00487BED" w:rsidRDefault="00487BED" w:rsidP="008D278A">
      <w:r>
        <w:rPr>
          <w:rFonts w:hint="eastAsia"/>
        </w:rPr>
        <w:t>附图</w:t>
      </w:r>
      <w:r>
        <w:rPr>
          <w:rFonts w:hint="eastAsia"/>
        </w:rPr>
        <w:t>2</w:t>
      </w:r>
    </w:p>
    <w:p w:rsidR="00487BED" w:rsidRDefault="00487BED" w:rsidP="00487BED">
      <w:pPr>
        <w:pStyle w:val="a3"/>
        <w:ind w:left="780" w:firstLineChars="0" w:firstLine="0"/>
      </w:pPr>
    </w:p>
    <w:p w:rsidR="00487BED" w:rsidRDefault="00487BED" w:rsidP="00487BED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4A5E0E0F" wp14:editId="2FC25622">
            <wp:extent cx="3228975" cy="2164960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5727" cy="216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BED" w:rsidRDefault="00487BED" w:rsidP="00487BED">
      <w:pPr>
        <w:pStyle w:val="a3"/>
        <w:ind w:left="780" w:firstLineChars="0" w:firstLine="0"/>
      </w:pPr>
    </w:p>
    <w:p w:rsidR="008C61BE" w:rsidRPr="008D2B1F" w:rsidRDefault="008C61BE" w:rsidP="008C61BE">
      <w:pPr>
        <w:pStyle w:val="a3"/>
        <w:numPr>
          <w:ilvl w:val="0"/>
          <w:numId w:val="2"/>
        </w:numPr>
        <w:ind w:firstLineChars="0"/>
        <w:rPr>
          <w:strike/>
        </w:rPr>
      </w:pPr>
      <w:r w:rsidRPr="008D2B1F">
        <w:rPr>
          <w:rFonts w:hint="eastAsia"/>
          <w:strike/>
        </w:rPr>
        <w:lastRenderedPageBreak/>
        <w:t>业务员注册时改用使用身份证作为登陆名称，并检测唯一性。重复不允许注册。</w:t>
      </w:r>
    </w:p>
    <w:p w:rsidR="003E689F" w:rsidRDefault="003E689F" w:rsidP="003E689F">
      <w:pPr>
        <w:pStyle w:val="a3"/>
        <w:ind w:left="780" w:firstLineChars="0" w:firstLine="0"/>
      </w:pPr>
    </w:p>
    <w:p w:rsidR="008A17F7" w:rsidRPr="008D2B1F" w:rsidRDefault="008A17F7" w:rsidP="008C61BE">
      <w:pPr>
        <w:pStyle w:val="a3"/>
        <w:numPr>
          <w:ilvl w:val="0"/>
          <w:numId w:val="2"/>
        </w:numPr>
        <w:ind w:firstLineChars="0"/>
        <w:rPr>
          <w:strike/>
        </w:rPr>
      </w:pPr>
      <w:r w:rsidRPr="008D2B1F">
        <w:rPr>
          <w:rFonts w:hint="eastAsia"/>
          <w:strike/>
        </w:rPr>
        <w:t>付款查询</w:t>
      </w:r>
    </w:p>
    <w:p w:rsidR="00475239" w:rsidRPr="008D2B1F" w:rsidRDefault="00475239" w:rsidP="00475239">
      <w:pPr>
        <w:pStyle w:val="a3"/>
        <w:rPr>
          <w:strike/>
        </w:rPr>
      </w:pPr>
    </w:p>
    <w:p w:rsidR="00475239" w:rsidRPr="008D2B1F" w:rsidRDefault="00475239" w:rsidP="00475239">
      <w:pPr>
        <w:ind w:leftChars="200" w:left="1050" w:hangingChars="300" w:hanging="630"/>
        <w:rPr>
          <w:strike/>
        </w:rPr>
      </w:pPr>
      <w:r w:rsidRPr="008D2B1F">
        <w:rPr>
          <w:strike/>
        </w:rPr>
        <w:t>（</w:t>
      </w:r>
      <w:r w:rsidRPr="008D2B1F">
        <w:rPr>
          <w:strike/>
        </w:rPr>
        <w:t>1</w:t>
      </w:r>
      <w:r w:rsidRPr="008D2B1F">
        <w:rPr>
          <w:strike/>
        </w:rPr>
        <w:t>）</w:t>
      </w:r>
      <w:r w:rsidRPr="008D2B1F">
        <w:rPr>
          <w:rFonts w:hint="eastAsia"/>
          <w:strike/>
        </w:rPr>
        <w:t>原付款查询功能中加入自主体现</w:t>
      </w:r>
      <w:r w:rsidR="00B21DD7" w:rsidRPr="008D2B1F">
        <w:rPr>
          <w:rFonts w:hint="eastAsia"/>
          <w:strike/>
        </w:rPr>
        <w:t>金额到账情况</w:t>
      </w:r>
      <w:r w:rsidRPr="008D2B1F">
        <w:rPr>
          <w:rFonts w:hint="eastAsia"/>
          <w:strike/>
        </w:rPr>
        <w:t>的展示类型，用户可查看某一张结算单的提现到账状态。</w:t>
      </w:r>
    </w:p>
    <w:p w:rsidR="008C61BE" w:rsidRDefault="008C61BE" w:rsidP="008C61BE">
      <w:pPr>
        <w:pStyle w:val="a3"/>
        <w:ind w:left="420" w:firstLineChars="0" w:firstLine="0"/>
      </w:pPr>
    </w:p>
    <w:p w:rsidR="008C61BE" w:rsidRPr="007F7624" w:rsidRDefault="008C61BE" w:rsidP="008C61BE">
      <w:pPr>
        <w:pStyle w:val="a3"/>
        <w:ind w:left="420" w:firstLineChars="0" w:firstLine="0"/>
      </w:pPr>
    </w:p>
    <w:p w:rsidR="008C61BE" w:rsidRDefault="008C61BE" w:rsidP="008C61B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后台管理端</w:t>
      </w:r>
    </w:p>
    <w:p w:rsidR="008C61BE" w:rsidRDefault="008C61BE" w:rsidP="008C61B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三级分</w:t>
      </w:r>
      <w:proofErr w:type="gramStart"/>
      <w:r>
        <w:rPr>
          <w:rFonts w:hint="eastAsia"/>
        </w:rPr>
        <w:t>佣</w:t>
      </w:r>
      <w:proofErr w:type="gramEnd"/>
      <w:r>
        <w:rPr>
          <w:rFonts w:hint="eastAsia"/>
        </w:rPr>
        <w:t>功能名称修改为财富中心</w:t>
      </w:r>
      <w:r w:rsidR="00B832DC">
        <w:t xml:space="preserve"> </w:t>
      </w:r>
    </w:p>
    <w:p w:rsidR="00A85D16" w:rsidRDefault="00A85D16" w:rsidP="00A85D16">
      <w:pPr>
        <w:pStyle w:val="a3"/>
        <w:ind w:left="780" w:firstLineChars="0" w:firstLine="0"/>
        <w:rPr>
          <w:rFonts w:hint="eastAsia"/>
        </w:rPr>
      </w:pPr>
      <w:r>
        <w:rPr>
          <w:rFonts w:hint="eastAsia"/>
        </w:rPr>
        <w:t>分配记录查询功能名称修改为分配记录管理</w:t>
      </w:r>
    </w:p>
    <w:p w:rsidR="00A85D16" w:rsidRPr="001D6CB8" w:rsidRDefault="00A85D16" w:rsidP="008C61BE">
      <w:pPr>
        <w:pStyle w:val="a3"/>
        <w:numPr>
          <w:ilvl w:val="0"/>
          <w:numId w:val="3"/>
        </w:numPr>
        <w:ind w:firstLineChars="0"/>
        <w:rPr>
          <w:highlight w:val="yellow"/>
        </w:rPr>
      </w:pPr>
      <w:r w:rsidRPr="001D6CB8">
        <w:rPr>
          <w:rFonts w:hint="eastAsia"/>
          <w:highlight w:val="yellow"/>
        </w:rPr>
        <w:t>原分配查询管理页面</w:t>
      </w:r>
      <w:r w:rsidRPr="001D6CB8">
        <w:rPr>
          <w:rFonts w:hint="eastAsia"/>
          <w:highlight w:val="yellow"/>
        </w:rPr>
        <w:t>，查询展示内容修改</w:t>
      </w:r>
    </w:p>
    <w:p w:rsidR="00A85D16" w:rsidRPr="001D6CB8" w:rsidRDefault="00A85D16" w:rsidP="001D6CB8">
      <w:pPr>
        <w:pStyle w:val="a3"/>
        <w:ind w:left="780" w:firstLineChars="0" w:firstLine="0"/>
        <w:rPr>
          <w:rFonts w:hint="eastAsia"/>
          <w:highlight w:val="yellow"/>
        </w:rPr>
      </w:pPr>
      <w:r w:rsidRPr="001D6CB8">
        <w:rPr>
          <w:rFonts w:hint="eastAsia"/>
          <w:highlight w:val="yellow"/>
        </w:rPr>
        <w:t>前台每次分配前应该加入分配批次号（</w:t>
      </w:r>
      <w:proofErr w:type="spellStart"/>
      <w:r w:rsidRPr="001D6CB8">
        <w:rPr>
          <w:rFonts w:hint="eastAsia"/>
          <w:highlight w:val="yellow"/>
        </w:rPr>
        <w:t>gid</w:t>
      </w:r>
      <w:proofErr w:type="spellEnd"/>
      <w:r w:rsidRPr="001D6CB8">
        <w:rPr>
          <w:rFonts w:hint="eastAsia"/>
          <w:highlight w:val="yellow"/>
        </w:rPr>
        <w:t>）</w:t>
      </w:r>
      <w:r w:rsidR="001D6CB8">
        <w:rPr>
          <w:rFonts w:hint="eastAsia"/>
          <w:highlight w:val="yellow"/>
        </w:rPr>
        <w:t>并记录到每单的分配记录表</w:t>
      </w:r>
      <w:r w:rsidRPr="001D6CB8">
        <w:rPr>
          <w:rFonts w:hint="eastAsia"/>
          <w:highlight w:val="yellow"/>
        </w:rPr>
        <w:t>，每次分配的</w:t>
      </w:r>
      <w:proofErr w:type="gramStart"/>
      <w:r w:rsidRPr="001D6CB8">
        <w:rPr>
          <w:rFonts w:hint="eastAsia"/>
          <w:highlight w:val="yellow"/>
        </w:rPr>
        <w:t>批次号</w:t>
      </w:r>
      <w:proofErr w:type="gramEnd"/>
      <w:r w:rsidRPr="001D6CB8">
        <w:rPr>
          <w:rFonts w:hint="eastAsia"/>
          <w:highlight w:val="yellow"/>
        </w:rPr>
        <w:t>相同，查询结果应按照</w:t>
      </w:r>
      <w:proofErr w:type="gramStart"/>
      <w:r w:rsidRPr="001D6CB8">
        <w:rPr>
          <w:rFonts w:hint="eastAsia"/>
          <w:highlight w:val="yellow"/>
        </w:rPr>
        <w:t>批次号</w:t>
      </w:r>
      <w:proofErr w:type="gramEnd"/>
      <w:r w:rsidRPr="001D6CB8">
        <w:rPr>
          <w:rFonts w:hint="eastAsia"/>
          <w:highlight w:val="yellow"/>
        </w:rPr>
        <w:t>和业务员、机构、手机号、分配人</w:t>
      </w:r>
      <w:r w:rsidRPr="001D6CB8">
        <w:rPr>
          <w:rFonts w:hint="eastAsia"/>
          <w:highlight w:val="yellow"/>
        </w:rPr>
        <w:t xml:space="preserve"> </w:t>
      </w:r>
      <w:r w:rsidRPr="001D6CB8">
        <w:rPr>
          <w:rFonts w:hint="eastAsia"/>
          <w:highlight w:val="yellow"/>
        </w:rPr>
        <w:t>汇总本次分配的姓名、机构、证件号、手机号、金额等原查询页面展示的所有列。</w:t>
      </w:r>
      <w:r w:rsidR="00EE4ABF">
        <w:rPr>
          <w:rFonts w:hint="eastAsia"/>
          <w:highlight w:val="yellow"/>
        </w:rPr>
        <w:t>建议做成查询视图来展示分配记录页面。</w:t>
      </w:r>
      <w:r w:rsidR="00E650EB">
        <w:rPr>
          <w:rFonts w:hint="eastAsia"/>
          <w:highlight w:val="yellow"/>
        </w:rPr>
        <w:t>（</w:t>
      </w:r>
      <w:r w:rsidR="00E650EB">
        <w:rPr>
          <w:rFonts w:hint="eastAsia"/>
          <w:highlight w:val="yellow"/>
        </w:rPr>
        <w:t>1</w:t>
      </w:r>
      <w:r w:rsidR="00E650EB">
        <w:rPr>
          <w:rFonts w:hint="eastAsia"/>
          <w:highlight w:val="yellow"/>
        </w:rPr>
        <w:t>人日</w:t>
      </w:r>
      <w:bookmarkStart w:id="0" w:name="_GoBack"/>
      <w:bookmarkEnd w:id="0"/>
      <w:r w:rsidR="00E650EB">
        <w:rPr>
          <w:rFonts w:hint="eastAsia"/>
          <w:highlight w:val="yellow"/>
        </w:rPr>
        <w:t>）</w:t>
      </w:r>
    </w:p>
    <w:p w:rsidR="00A85D16" w:rsidRPr="001D6CB8" w:rsidRDefault="00A85D16" w:rsidP="00A85D16"/>
    <w:p w:rsidR="00A85D16" w:rsidRDefault="00A85D16" w:rsidP="00A85D16">
      <w:pPr>
        <w:rPr>
          <w:rFonts w:hint="eastAsia"/>
        </w:rPr>
      </w:pPr>
    </w:p>
    <w:p w:rsidR="00A85D16" w:rsidRPr="00A85D16" w:rsidRDefault="00A85D16" w:rsidP="008C61BE">
      <w:pPr>
        <w:pStyle w:val="a3"/>
        <w:ind w:left="780" w:firstLineChars="0" w:firstLine="0"/>
        <w:rPr>
          <w:rFonts w:hint="eastAsia"/>
        </w:rPr>
      </w:pPr>
    </w:p>
    <w:p w:rsidR="008C61BE" w:rsidRDefault="008A17F7" w:rsidP="008A17F7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原分配查询管理页面加入流水</w:t>
      </w:r>
      <w:r w:rsidR="00914946">
        <w:rPr>
          <w:rFonts w:hint="eastAsia"/>
        </w:rPr>
        <w:t>金额</w:t>
      </w:r>
      <w:r>
        <w:rPr>
          <w:rFonts w:hint="eastAsia"/>
        </w:rPr>
        <w:t>到账情况，展示并可方便查看。</w:t>
      </w:r>
      <w:r w:rsidR="00B832DC">
        <w:rPr>
          <w:rFonts w:hint="eastAsia"/>
        </w:rPr>
        <w:t xml:space="preserve"> </w:t>
      </w:r>
      <w:r w:rsidR="00B832DC">
        <w:t>（</w:t>
      </w:r>
      <w:r w:rsidR="00076B30">
        <w:t>2</w:t>
      </w:r>
      <w:r w:rsidR="00B832DC">
        <w:rPr>
          <w:rFonts w:hint="eastAsia"/>
        </w:rPr>
        <w:t>日人</w:t>
      </w:r>
      <w:r w:rsidR="00B832DC">
        <w:t>）</w:t>
      </w:r>
    </w:p>
    <w:p w:rsidR="00664073" w:rsidRDefault="00BE2988" w:rsidP="00BE2988">
      <w:r>
        <w:rPr>
          <w:rFonts w:hint="eastAsia"/>
        </w:rPr>
        <w:t xml:space="preserve"> </w:t>
      </w:r>
      <w:r>
        <w:t xml:space="preserve">        </w:t>
      </w:r>
      <w:r w:rsidR="00664073">
        <w:rPr>
          <w:rFonts w:hint="eastAsia"/>
        </w:rPr>
        <w:t>图</w:t>
      </w:r>
      <w:r w:rsidR="00664073">
        <w:rPr>
          <w:rFonts w:hint="eastAsia"/>
        </w:rPr>
        <w:t>1</w:t>
      </w:r>
      <w:r w:rsidR="00664073">
        <w:rPr>
          <w:rFonts w:hint="eastAsia"/>
        </w:rPr>
        <w:t>：</w:t>
      </w:r>
    </w:p>
    <w:p w:rsidR="00BE2988" w:rsidRDefault="00501EE1" w:rsidP="00BE2988">
      <w:r>
        <w:rPr>
          <w:noProof/>
        </w:rPr>
        <w:drawing>
          <wp:inline distT="0" distB="0" distL="0" distR="0" wp14:anchorId="722B4DFC" wp14:editId="2B32A98C">
            <wp:extent cx="5274310" cy="23939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988" w:rsidRDefault="00C60C1F" w:rsidP="00914946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已到账显示列：本条分配记录的已到账金额</w:t>
      </w:r>
    </w:p>
    <w:p w:rsidR="00914946" w:rsidRDefault="00914946" w:rsidP="00C60C1F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未提现</w:t>
      </w:r>
      <w:r w:rsidR="00C60C1F">
        <w:rPr>
          <w:rFonts w:hint="eastAsia"/>
        </w:rPr>
        <w:t>金额显示列：本条分配记录的未提现金额</w:t>
      </w:r>
    </w:p>
    <w:p w:rsidR="00BE11F1" w:rsidRDefault="00BE11F1" w:rsidP="00914946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本次查询列表的总分配总金额。</w:t>
      </w:r>
    </w:p>
    <w:p w:rsidR="00BE11F1" w:rsidRDefault="00BE11F1" w:rsidP="00914946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本次查询列表的已到账总金额</w:t>
      </w:r>
    </w:p>
    <w:p w:rsidR="00BE11F1" w:rsidRDefault="00BE11F1" w:rsidP="00BE11F1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本次查询列表的未提现总金额</w:t>
      </w:r>
    </w:p>
    <w:p w:rsidR="00171830" w:rsidRDefault="00171830" w:rsidP="00914946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导出本次查询的分配记录关联的所有流水信息</w:t>
      </w:r>
      <w:r w:rsidR="00DC1C6E">
        <w:rPr>
          <w:rFonts w:hint="eastAsia"/>
        </w:rPr>
        <w:t>：姓名、身份证号、金额、到账情况，支付时间、到账时间。</w:t>
      </w:r>
    </w:p>
    <w:p w:rsidR="00BE2988" w:rsidRDefault="00BE2988" w:rsidP="00BE2988"/>
    <w:p w:rsidR="00B04527" w:rsidRDefault="00B04527" w:rsidP="00BE2988"/>
    <w:p w:rsidR="00B04527" w:rsidRDefault="00B04527">
      <w:pPr>
        <w:widowControl/>
        <w:jc w:val="left"/>
      </w:pPr>
      <w:r>
        <w:br w:type="page"/>
      </w:r>
    </w:p>
    <w:p w:rsidR="00B04527" w:rsidRDefault="00B04527" w:rsidP="00BE2988"/>
    <w:p w:rsidR="008A17F7" w:rsidRDefault="008A17F7" w:rsidP="008A17F7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可根据付款凭证号查询本批单子的分配情况。</w:t>
      </w:r>
      <w:r w:rsidR="00B04527">
        <w:rPr>
          <w:rFonts w:hint="eastAsia"/>
        </w:rPr>
        <w:t>如果输入其他单体条件则分配时间自动失效，只根据分配时间查询分配情况则限制</w:t>
      </w:r>
      <w:r w:rsidR="00B04527">
        <w:rPr>
          <w:rFonts w:hint="eastAsia"/>
        </w:rPr>
        <w:t>180</w:t>
      </w:r>
      <w:r w:rsidR="00B04527">
        <w:rPr>
          <w:rFonts w:hint="eastAsia"/>
        </w:rPr>
        <w:t>天。</w:t>
      </w:r>
      <w:r w:rsidR="001F156A">
        <w:rPr>
          <w:rFonts w:hint="eastAsia"/>
        </w:rPr>
        <w:t>见图</w:t>
      </w:r>
      <w:r w:rsidR="001F156A">
        <w:rPr>
          <w:rFonts w:hint="eastAsia"/>
        </w:rPr>
        <w:t>2</w:t>
      </w:r>
      <w:r w:rsidR="001F156A">
        <w:t xml:space="preserve"> </w:t>
      </w:r>
      <w:r w:rsidR="001F156A">
        <w:rPr>
          <w:rFonts w:hint="eastAsia"/>
        </w:rPr>
        <w:t>标识①</w:t>
      </w:r>
      <w:r w:rsidR="00076B30">
        <w:t>（</w:t>
      </w:r>
      <w:r w:rsidR="009969D7">
        <w:t>0.5</w:t>
      </w:r>
      <w:r w:rsidR="00076B30">
        <w:rPr>
          <w:rFonts w:hint="eastAsia"/>
        </w:rPr>
        <w:t>日人</w:t>
      </w:r>
      <w:r w:rsidR="00076B30">
        <w:t>）</w:t>
      </w:r>
    </w:p>
    <w:p w:rsidR="00EE6195" w:rsidRDefault="00664073" w:rsidP="00EE6195">
      <w:pPr>
        <w:pStyle w:val="a3"/>
        <w:ind w:left="780" w:firstLineChars="0" w:firstLine="0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577543" w:rsidRDefault="008D2B1F" w:rsidP="00577543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0E6AF882" wp14:editId="0A5E01F8">
            <wp:extent cx="5274310" cy="22929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543" w:rsidRDefault="008D2B1F" w:rsidP="007D2AC4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上图标识</w:t>
      </w:r>
      <w:r w:rsidR="004A0588">
        <w:rPr>
          <w:rFonts w:hint="eastAsia"/>
        </w:rPr>
        <w:t>②</w:t>
      </w:r>
      <w:r>
        <w:rPr>
          <w:rFonts w:hint="eastAsia"/>
        </w:rPr>
        <w:t>，筛选条件分配级别，下</w:t>
      </w:r>
      <w:proofErr w:type="gramStart"/>
      <w:r>
        <w:rPr>
          <w:rFonts w:hint="eastAsia"/>
        </w:rPr>
        <w:t>拉内容</w:t>
      </w:r>
      <w:proofErr w:type="gramEnd"/>
      <w:r>
        <w:rPr>
          <w:rFonts w:hint="eastAsia"/>
        </w:rPr>
        <w:t>是一级和其他，一级：初次提交结算单生成的分配记录。其他：除去初次分配的其他分配情况。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空：不限制</w:t>
      </w:r>
    </w:p>
    <w:p w:rsidR="007D2AC4" w:rsidRDefault="007D2AC4" w:rsidP="007D2AC4">
      <w:pPr>
        <w:ind w:left="780"/>
      </w:pPr>
    </w:p>
    <w:p w:rsidR="007D2AC4" w:rsidRDefault="007D2AC4" w:rsidP="007D2AC4">
      <w:pPr>
        <w:pStyle w:val="a3"/>
        <w:ind w:left="1140" w:firstLineChars="0" w:firstLine="0"/>
      </w:pPr>
    </w:p>
    <w:p w:rsidR="00577543" w:rsidRDefault="00DD3EC5" w:rsidP="008A17F7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分配记录详情中展示本条分配记录的所有流水列表。见图</w:t>
      </w:r>
      <w:r>
        <w:rPr>
          <w:rFonts w:hint="eastAsia"/>
        </w:rPr>
        <w:t>3</w:t>
      </w:r>
      <w:r w:rsidR="00D351FF">
        <w:t xml:space="preserve"> </w:t>
      </w:r>
      <w:r w:rsidR="00532E03">
        <w:rPr>
          <w:rFonts w:hint="eastAsia"/>
        </w:rPr>
        <w:t>标记②</w:t>
      </w:r>
      <w:r w:rsidR="009969D7">
        <w:t>（</w:t>
      </w:r>
      <w:r w:rsidR="009969D7">
        <w:t>0.5</w:t>
      </w:r>
      <w:r w:rsidR="009969D7">
        <w:rPr>
          <w:rFonts w:hint="eastAsia"/>
        </w:rPr>
        <w:t>日人</w:t>
      </w:r>
      <w:r w:rsidR="009969D7">
        <w:t>）</w:t>
      </w:r>
    </w:p>
    <w:p w:rsidR="00DD3EC5" w:rsidRDefault="00DD3EC5" w:rsidP="00DD3EC5">
      <w:pPr>
        <w:pStyle w:val="a3"/>
        <w:ind w:left="780" w:firstLineChars="0" w:firstLine="0"/>
      </w:pPr>
      <w:r>
        <w:rPr>
          <w:rFonts w:hint="eastAsia"/>
        </w:rPr>
        <w:t>图</w:t>
      </w:r>
      <w:r>
        <w:rPr>
          <w:rFonts w:hint="eastAsia"/>
        </w:rPr>
        <w:t>3</w:t>
      </w:r>
      <w:r w:rsidR="007E789E">
        <w:rPr>
          <w:rFonts w:hint="eastAsia"/>
        </w:rPr>
        <w:t>：</w:t>
      </w:r>
    </w:p>
    <w:p w:rsidR="00DD3EC5" w:rsidRDefault="00532E03" w:rsidP="00DD3EC5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477EDAA6" wp14:editId="224E907E">
            <wp:extent cx="5274310" cy="17411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EC5" w:rsidRDefault="00532E03" w:rsidP="00532E03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标记①：加入付款凭证号查询条件。</w:t>
      </w:r>
    </w:p>
    <w:p w:rsidR="00532E03" w:rsidRDefault="00532E03" w:rsidP="00532E03">
      <w:pPr>
        <w:pStyle w:val="a3"/>
        <w:ind w:left="1500" w:firstLineChars="0" w:firstLine="0"/>
      </w:pPr>
      <w:r>
        <w:rPr>
          <w:rFonts w:hint="eastAsia"/>
        </w:rPr>
        <w:t>分配时要将结算单中的付款</w:t>
      </w:r>
      <w:proofErr w:type="gramStart"/>
      <w:r>
        <w:rPr>
          <w:rFonts w:hint="eastAsia"/>
        </w:rPr>
        <w:t>批次号</w:t>
      </w:r>
      <w:proofErr w:type="gramEnd"/>
      <w:r>
        <w:rPr>
          <w:rFonts w:hint="eastAsia"/>
        </w:rPr>
        <w:t>带入到分配记录中。</w:t>
      </w:r>
    </w:p>
    <w:p w:rsidR="00DD3EC5" w:rsidRDefault="00DD3EC5" w:rsidP="00DD3EC5">
      <w:pPr>
        <w:pStyle w:val="a3"/>
        <w:ind w:left="780" w:firstLineChars="0" w:firstLine="0"/>
      </w:pPr>
    </w:p>
    <w:p w:rsidR="00DD3EC5" w:rsidRDefault="00DD3EC5" w:rsidP="00DD3EC5">
      <w:pPr>
        <w:pStyle w:val="a3"/>
        <w:ind w:left="780" w:firstLineChars="0" w:firstLine="0"/>
      </w:pPr>
    </w:p>
    <w:p w:rsidR="00EE6195" w:rsidRDefault="00EE6195" w:rsidP="00EE6195">
      <w:pPr>
        <w:pStyle w:val="a3"/>
        <w:ind w:left="780" w:firstLineChars="0" w:firstLine="0"/>
      </w:pPr>
    </w:p>
    <w:p w:rsidR="00EE6195" w:rsidRDefault="008A17F7" w:rsidP="00577543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机构中加入业务员每月可提现总金额，本人</w:t>
      </w:r>
      <w:r w:rsidR="002007C3">
        <w:rPr>
          <w:rFonts w:hint="eastAsia"/>
        </w:rPr>
        <w:t>本月</w:t>
      </w:r>
      <w:r>
        <w:rPr>
          <w:rFonts w:hint="eastAsia"/>
        </w:rPr>
        <w:t>超过提现总金额则不在允许提现。</w:t>
      </w:r>
      <w:r w:rsidR="00FC1464">
        <w:rPr>
          <w:rFonts w:hint="eastAsia"/>
        </w:rPr>
        <w:t>（在机构中加入自主可提现</w:t>
      </w:r>
      <w:r w:rsidR="00EF5659">
        <w:rPr>
          <w:rFonts w:hint="eastAsia"/>
        </w:rPr>
        <w:t>总</w:t>
      </w:r>
      <w:r w:rsidR="00FC1464">
        <w:rPr>
          <w:rFonts w:hint="eastAsia"/>
        </w:rPr>
        <w:t>金额）</w:t>
      </w:r>
      <w:r w:rsidR="009969D7">
        <w:rPr>
          <w:rFonts w:hint="eastAsia"/>
        </w:rPr>
        <w:t>（</w:t>
      </w:r>
      <w:r w:rsidR="009969D7">
        <w:rPr>
          <w:rFonts w:hint="eastAsia"/>
        </w:rPr>
        <w:t>0.3</w:t>
      </w:r>
      <w:r w:rsidR="009969D7">
        <w:rPr>
          <w:rFonts w:hint="eastAsia"/>
        </w:rPr>
        <w:t>人日）</w:t>
      </w:r>
    </w:p>
    <w:p w:rsidR="00EE6195" w:rsidRDefault="00EE6195" w:rsidP="00EE6195">
      <w:pPr>
        <w:pStyle w:val="a3"/>
        <w:ind w:left="780" w:firstLineChars="0" w:firstLine="0"/>
      </w:pPr>
    </w:p>
    <w:p w:rsidR="008A17F7" w:rsidRDefault="008A17F7" w:rsidP="008A17F7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流水中自主提现类型的流水不支持失败后重新生成流水，失败后只能由本人再次发起提现申请。不允许后台操作自主提现类型流水。本类型转账失败的直接变更为审核不通过转账失败。</w:t>
      </w:r>
      <w:r w:rsidR="00782E80">
        <w:rPr>
          <w:rFonts w:hint="eastAsia"/>
        </w:rPr>
        <w:t>（修改查询到账的逻辑，如果是自主提现转账失败则修改为状态未审核不通过和转账失败</w:t>
      </w:r>
      <w:r w:rsidR="000D6203">
        <w:rPr>
          <w:rFonts w:hint="eastAsia"/>
        </w:rPr>
        <w:t>和已处理</w:t>
      </w:r>
      <w:r w:rsidR="00782E80">
        <w:rPr>
          <w:rFonts w:hint="eastAsia"/>
        </w:rPr>
        <w:t>）</w:t>
      </w:r>
      <w:r w:rsidR="009969D7">
        <w:rPr>
          <w:rFonts w:hint="eastAsia"/>
        </w:rPr>
        <w:t>（</w:t>
      </w:r>
      <w:r w:rsidR="009969D7">
        <w:rPr>
          <w:rFonts w:hint="eastAsia"/>
        </w:rPr>
        <w:t>0.3</w:t>
      </w:r>
      <w:r w:rsidR="009969D7">
        <w:rPr>
          <w:rFonts w:hint="eastAsia"/>
        </w:rPr>
        <w:t>人日）</w:t>
      </w:r>
    </w:p>
    <w:p w:rsidR="00EE6195" w:rsidRDefault="00EE6195" w:rsidP="00EE6195"/>
    <w:p w:rsidR="008A17F7" w:rsidRDefault="008A17F7" w:rsidP="008A17F7">
      <w:pPr>
        <w:pStyle w:val="a3"/>
        <w:numPr>
          <w:ilvl w:val="0"/>
          <w:numId w:val="3"/>
        </w:numPr>
        <w:ind w:firstLineChars="0"/>
        <w:rPr>
          <w:highlight w:val="yellow"/>
        </w:rPr>
      </w:pPr>
      <w:r>
        <w:rPr>
          <w:rFonts w:hint="eastAsia"/>
        </w:rPr>
        <w:lastRenderedPageBreak/>
        <w:t>机构中加入停止自主提现的配置，可随时停止用户的自主提现动作。</w:t>
      </w:r>
      <w:r w:rsidR="001F1D64">
        <w:rPr>
          <w:rFonts w:hint="eastAsia"/>
        </w:rPr>
        <w:t>（在机构中加入开关限制是否可提现）</w:t>
      </w:r>
      <w:r w:rsidR="000C36DD">
        <w:rPr>
          <w:rFonts w:hint="eastAsia"/>
        </w:rPr>
        <w:t>，</w:t>
      </w:r>
      <w:r w:rsidR="000C36DD" w:rsidRPr="000C36DD">
        <w:rPr>
          <w:rFonts w:hint="eastAsia"/>
          <w:highlight w:val="yellow"/>
        </w:rPr>
        <w:t>设置一段停用文字</w:t>
      </w:r>
      <w:r w:rsidR="000C36DD" w:rsidRPr="000C36DD">
        <w:rPr>
          <w:rFonts w:hint="eastAsia"/>
          <w:highlight w:val="yellow"/>
        </w:rPr>
        <w:t xml:space="preserve"> </w:t>
      </w:r>
      <w:r w:rsidR="000C36DD" w:rsidRPr="000C36DD">
        <w:rPr>
          <w:highlight w:val="yellow"/>
        </w:rPr>
        <w:t xml:space="preserve"> </w:t>
      </w:r>
      <w:r w:rsidR="000C36DD" w:rsidRPr="000C36DD">
        <w:rPr>
          <w:rFonts w:hint="eastAsia"/>
          <w:highlight w:val="yellow"/>
        </w:rPr>
        <w:t>点击提现时提示本段文字。</w:t>
      </w:r>
      <w:r w:rsidR="009969D7">
        <w:rPr>
          <w:rFonts w:hint="eastAsia"/>
        </w:rPr>
        <w:t>（</w:t>
      </w:r>
      <w:r w:rsidR="009969D7">
        <w:rPr>
          <w:rFonts w:hint="eastAsia"/>
        </w:rPr>
        <w:t>0.3</w:t>
      </w:r>
      <w:r w:rsidR="009969D7">
        <w:rPr>
          <w:rFonts w:hint="eastAsia"/>
        </w:rPr>
        <w:t>人日）</w:t>
      </w:r>
    </w:p>
    <w:p w:rsidR="000C36DD" w:rsidRDefault="000C36DD" w:rsidP="000C36DD">
      <w:pPr>
        <w:pStyle w:val="a3"/>
        <w:rPr>
          <w:highlight w:val="yellow"/>
        </w:rPr>
      </w:pPr>
    </w:p>
    <w:p w:rsidR="00E331D1" w:rsidRDefault="00E331D1" w:rsidP="00E331D1">
      <w:pPr>
        <w:pStyle w:val="a3"/>
        <w:numPr>
          <w:ilvl w:val="0"/>
          <w:numId w:val="3"/>
        </w:numPr>
        <w:ind w:firstLineChars="0"/>
        <w:rPr>
          <w:highlight w:val="yellow"/>
        </w:rPr>
      </w:pPr>
      <w:r>
        <w:rPr>
          <w:rFonts w:hint="eastAsia"/>
          <w:highlight w:val="yellow"/>
        </w:rPr>
        <w:t>导入结算单批量认领保单：根据保单号认领自动补下，以表格导入的数据为准</w:t>
      </w:r>
      <w:r w:rsidR="00EF0CFE">
        <w:rPr>
          <w:rFonts w:hint="eastAsia"/>
          <w:highlight w:val="yellow"/>
        </w:rPr>
        <w:t xml:space="preserve"> </w:t>
      </w:r>
      <w:r w:rsidR="00EF0CFE">
        <w:rPr>
          <w:rFonts w:hint="eastAsia"/>
          <w:highlight w:val="yellow"/>
        </w:rPr>
        <w:t>（</w:t>
      </w:r>
      <w:r w:rsidR="00EF0CFE">
        <w:rPr>
          <w:rFonts w:hint="eastAsia"/>
          <w:highlight w:val="yellow"/>
        </w:rPr>
        <w:t>4</w:t>
      </w:r>
      <w:r w:rsidR="00EF0CFE">
        <w:rPr>
          <w:rFonts w:hint="eastAsia"/>
          <w:highlight w:val="yellow"/>
        </w:rPr>
        <w:t>人日）</w:t>
      </w:r>
    </w:p>
    <w:p w:rsidR="00E331D1" w:rsidRDefault="00E331D1" w:rsidP="00E331D1">
      <w:pPr>
        <w:pStyle w:val="a3"/>
        <w:numPr>
          <w:ilvl w:val="0"/>
          <w:numId w:val="5"/>
        </w:numPr>
        <w:ind w:firstLineChars="0"/>
        <w:rPr>
          <w:highlight w:val="yellow"/>
        </w:rPr>
      </w:pPr>
      <w:r>
        <w:rPr>
          <w:rFonts w:hint="eastAsia"/>
          <w:highlight w:val="yellow"/>
        </w:rPr>
        <w:t>自动成功认领</w:t>
      </w:r>
    </w:p>
    <w:p w:rsidR="00E331D1" w:rsidRDefault="00E331D1" w:rsidP="00E331D1">
      <w:pPr>
        <w:pStyle w:val="a3"/>
        <w:numPr>
          <w:ilvl w:val="0"/>
          <w:numId w:val="5"/>
        </w:numPr>
        <w:ind w:firstLineChars="0"/>
        <w:rPr>
          <w:highlight w:val="yellow"/>
        </w:rPr>
      </w:pPr>
      <w:r>
        <w:rPr>
          <w:rFonts w:hint="eastAsia"/>
          <w:highlight w:val="yellow"/>
        </w:rPr>
        <w:t>找不到</w:t>
      </w:r>
      <w:proofErr w:type="gramStart"/>
      <w:r>
        <w:rPr>
          <w:rFonts w:hint="eastAsia"/>
          <w:highlight w:val="yellow"/>
        </w:rPr>
        <w:t>自动补下单子</w:t>
      </w:r>
      <w:proofErr w:type="gramEnd"/>
      <w:r>
        <w:rPr>
          <w:rFonts w:hint="eastAsia"/>
          <w:highlight w:val="yellow"/>
        </w:rPr>
        <w:t>，则根据导入信息自动补下漏单</w:t>
      </w:r>
    </w:p>
    <w:p w:rsidR="00E331D1" w:rsidRDefault="00E331D1" w:rsidP="00E331D1">
      <w:pPr>
        <w:pStyle w:val="a3"/>
        <w:numPr>
          <w:ilvl w:val="0"/>
          <w:numId w:val="5"/>
        </w:numPr>
        <w:ind w:firstLineChars="0"/>
        <w:rPr>
          <w:highlight w:val="yellow"/>
        </w:rPr>
      </w:pPr>
      <w:r>
        <w:rPr>
          <w:rFonts w:hint="eastAsia"/>
          <w:highlight w:val="yellow"/>
        </w:rPr>
        <w:t>找到保单但已被认领</w:t>
      </w:r>
      <w:r>
        <w:rPr>
          <w:rFonts w:hint="eastAsia"/>
          <w:highlight w:val="yellow"/>
        </w:rPr>
        <w:t xml:space="preserve"> </w:t>
      </w:r>
      <w:r>
        <w:rPr>
          <w:rFonts w:hint="eastAsia"/>
          <w:highlight w:val="yellow"/>
        </w:rPr>
        <w:t>提示被认领不允许操作。</w:t>
      </w:r>
    </w:p>
    <w:p w:rsidR="00E331D1" w:rsidRPr="0063005C" w:rsidRDefault="00E331D1" w:rsidP="00E331D1">
      <w:pPr>
        <w:pStyle w:val="a3"/>
        <w:numPr>
          <w:ilvl w:val="0"/>
          <w:numId w:val="5"/>
        </w:numPr>
        <w:ind w:firstLineChars="0"/>
        <w:rPr>
          <w:highlight w:val="yellow"/>
        </w:rPr>
      </w:pPr>
      <w:r>
        <w:rPr>
          <w:rFonts w:hint="eastAsia"/>
          <w:highlight w:val="yellow"/>
        </w:rPr>
        <w:t>自动认领和保险公司系统中都无法找到本单，直接失败不允许导入。</w:t>
      </w:r>
    </w:p>
    <w:p w:rsidR="005A0687" w:rsidRPr="00E331D1" w:rsidRDefault="005A0687" w:rsidP="000C36DD">
      <w:pPr>
        <w:pStyle w:val="a3"/>
        <w:rPr>
          <w:highlight w:val="yellow"/>
        </w:rPr>
      </w:pPr>
    </w:p>
    <w:p w:rsidR="0063005C" w:rsidRPr="00516816" w:rsidRDefault="000C36DD" w:rsidP="0063005C">
      <w:pPr>
        <w:pStyle w:val="a3"/>
        <w:numPr>
          <w:ilvl w:val="0"/>
          <w:numId w:val="3"/>
        </w:numPr>
        <w:ind w:firstLineChars="0"/>
        <w:rPr>
          <w:color w:val="FF0000"/>
          <w:highlight w:val="yellow"/>
        </w:rPr>
      </w:pPr>
      <w:r w:rsidRPr="00516816">
        <w:rPr>
          <w:rFonts w:hint="eastAsia"/>
          <w:color w:val="FF0000"/>
          <w:highlight w:val="yellow"/>
        </w:rPr>
        <w:t>可以根据提现人姓名和身份证号</w:t>
      </w:r>
      <w:r w:rsidR="00B328D6" w:rsidRPr="00516816">
        <w:rPr>
          <w:rFonts w:hint="eastAsia"/>
          <w:color w:val="FF0000"/>
          <w:highlight w:val="yellow"/>
        </w:rPr>
        <w:t>查询这个人的历史流水账。</w:t>
      </w:r>
      <w:r w:rsidR="00636720" w:rsidRPr="00516816">
        <w:rPr>
          <w:rFonts w:hint="eastAsia"/>
          <w:color w:val="FF0000"/>
          <w:highlight w:val="yellow"/>
        </w:rPr>
        <w:t>根据时间进行排列。</w:t>
      </w:r>
      <w:r w:rsidR="00516816">
        <w:rPr>
          <w:rFonts w:hint="eastAsia"/>
          <w:color w:val="FF0000"/>
          <w:highlight w:val="yellow"/>
        </w:rPr>
        <w:t>-----</w:t>
      </w:r>
      <w:r w:rsidR="00516816">
        <w:rPr>
          <w:rFonts w:hint="eastAsia"/>
          <w:color w:val="FF0000"/>
          <w:highlight w:val="yellow"/>
        </w:rPr>
        <w:t>作为二期实现内容。</w:t>
      </w:r>
    </w:p>
    <w:sectPr w:rsidR="0063005C" w:rsidRPr="00516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664CD"/>
    <w:multiLevelType w:val="hybridMultilevel"/>
    <w:tmpl w:val="63226ECC"/>
    <w:lvl w:ilvl="0" w:tplc="F310470E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FE113B"/>
    <w:multiLevelType w:val="hybridMultilevel"/>
    <w:tmpl w:val="F81004A2"/>
    <w:lvl w:ilvl="0" w:tplc="D0F4A8E6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3B0905EE"/>
    <w:multiLevelType w:val="hybridMultilevel"/>
    <w:tmpl w:val="466274E6"/>
    <w:lvl w:ilvl="0" w:tplc="5E30B91E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4C506913"/>
    <w:multiLevelType w:val="hybridMultilevel"/>
    <w:tmpl w:val="D44031FE"/>
    <w:lvl w:ilvl="0" w:tplc="138C1E6E">
      <w:start w:val="1"/>
      <w:numFmt w:val="decimal"/>
      <w:lvlText w:val="（%1）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4">
    <w:nsid w:val="69EB2175"/>
    <w:multiLevelType w:val="hybridMultilevel"/>
    <w:tmpl w:val="D3FA9784"/>
    <w:lvl w:ilvl="0" w:tplc="E960A0A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B461A25"/>
    <w:multiLevelType w:val="hybridMultilevel"/>
    <w:tmpl w:val="002A9980"/>
    <w:lvl w:ilvl="0" w:tplc="714C155E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71366D6D"/>
    <w:multiLevelType w:val="hybridMultilevel"/>
    <w:tmpl w:val="E620EE06"/>
    <w:lvl w:ilvl="0" w:tplc="03CE718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C8"/>
    <w:rsid w:val="000157A3"/>
    <w:rsid w:val="00076B30"/>
    <w:rsid w:val="00077AD9"/>
    <w:rsid w:val="000C36DD"/>
    <w:rsid w:val="000D6203"/>
    <w:rsid w:val="00163111"/>
    <w:rsid w:val="00171830"/>
    <w:rsid w:val="0017433E"/>
    <w:rsid w:val="001B53C8"/>
    <w:rsid w:val="001C62F3"/>
    <w:rsid w:val="001D6CB8"/>
    <w:rsid w:val="001E569D"/>
    <w:rsid w:val="001F156A"/>
    <w:rsid w:val="001F1D64"/>
    <w:rsid w:val="002007C3"/>
    <w:rsid w:val="00284F1C"/>
    <w:rsid w:val="00287F77"/>
    <w:rsid w:val="003C30FB"/>
    <w:rsid w:val="003E689F"/>
    <w:rsid w:val="00475239"/>
    <w:rsid w:val="00487BED"/>
    <w:rsid w:val="004A0588"/>
    <w:rsid w:val="004F4F67"/>
    <w:rsid w:val="00501EE1"/>
    <w:rsid w:val="00516816"/>
    <w:rsid w:val="00532E03"/>
    <w:rsid w:val="00577543"/>
    <w:rsid w:val="00595D94"/>
    <w:rsid w:val="005A0687"/>
    <w:rsid w:val="005A4802"/>
    <w:rsid w:val="005E68FC"/>
    <w:rsid w:val="0063005C"/>
    <w:rsid w:val="00636720"/>
    <w:rsid w:val="00664073"/>
    <w:rsid w:val="006970CF"/>
    <w:rsid w:val="00782E80"/>
    <w:rsid w:val="007A1460"/>
    <w:rsid w:val="007C641B"/>
    <w:rsid w:val="007D2AC4"/>
    <w:rsid w:val="007E789E"/>
    <w:rsid w:val="007F7624"/>
    <w:rsid w:val="00881AFD"/>
    <w:rsid w:val="008A17F7"/>
    <w:rsid w:val="008B6FA5"/>
    <w:rsid w:val="008C03E2"/>
    <w:rsid w:val="008C61BE"/>
    <w:rsid w:val="008D278A"/>
    <w:rsid w:val="008D2B1F"/>
    <w:rsid w:val="00914946"/>
    <w:rsid w:val="00970DD4"/>
    <w:rsid w:val="009969D7"/>
    <w:rsid w:val="009E60C5"/>
    <w:rsid w:val="00A85D16"/>
    <w:rsid w:val="00B04527"/>
    <w:rsid w:val="00B21DD7"/>
    <w:rsid w:val="00B328D6"/>
    <w:rsid w:val="00B532B7"/>
    <w:rsid w:val="00B832DC"/>
    <w:rsid w:val="00BE11F1"/>
    <w:rsid w:val="00BE2988"/>
    <w:rsid w:val="00C60C1F"/>
    <w:rsid w:val="00CF2A6E"/>
    <w:rsid w:val="00D351FF"/>
    <w:rsid w:val="00D94CD6"/>
    <w:rsid w:val="00DB043D"/>
    <w:rsid w:val="00DC1C6E"/>
    <w:rsid w:val="00DD243F"/>
    <w:rsid w:val="00DD3EC5"/>
    <w:rsid w:val="00E331D1"/>
    <w:rsid w:val="00E406B2"/>
    <w:rsid w:val="00E650EB"/>
    <w:rsid w:val="00E9715E"/>
    <w:rsid w:val="00EE4ABF"/>
    <w:rsid w:val="00EE6195"/>
    <w:rsid w:val="00EF0CFE"/>
    <w:rsid w:val="00EF5659"/>
    <w:rsid w:val="00F13136"/>
    <w:rsid w:val="00FC1464"/>
    <w:rsid w:val="00F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FA4F6-6B05-40CB-9098-2A52C147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1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4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zhoufp</dc:creator>
  <cp:keywords/>
  <dc:description/>
  <cp:lastModifiedBy>zhoufp</cp:lastModifiedBy>
  <cp:revision>70</cp:revision>
  <dcterms:created xsi:type="dcterms:W3CDTF">2022-04-19T08:30:00Z</dcterms:created>
  <dcterms:modified xsi:type="dcterms:W3CDTF">2022-04-27T02:58:00Z</dcterms:modified>
</cp:coreProperties>
</file>