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442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江苏统一保险代理有限公司易保通诉求</w:t>
      </w:r>
    </w:p>
    <w:p>
      <w:pPr>
        <w:ind w:left="0" w:leftChars="0" w:firstLine="960" w:firstLineChars="200"/>
        <w:rPr>
          <w:rFonts w:hint="eastAsia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应银保监、当地保协要求，保险机构需要在从业人员信息平台实时上传公司人员信息，我司按照文件要求需要在</w:t>
      </w:r>
      <w:r>
        <w:rPr>
          <w:sz w:val="48"/>
          <w:szCs w:val="48"/>
        </w:rPr>
        <w:drawing>
          <wp:inline distT="0" distB="0" distL="114300" distR="114300">
            <wp:extent cx="5266055" cy="893445"/>
            <wp:effectExtent l="0" t="0" r="1079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48"/>
          <w:szCs w:val="48"/>
          <w:lang w:eastAsia="zh-CN"/>
        </w:rPr>
        <w:t>系统管理用户管理里面添加上政治面貌和学历选项。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3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2019-12-24T01:45:30Z</dcterms:created>
  <dc:creator>Administrator</dc:creator>
  <cp:lastModifiedBy>黑夜传说</cp:lastModifiedBy>
  <dcterms:modified xsi:type="dcterms:W3CDTF">2019-12-24T01:48:52Z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