
<file path=[Content_Types].xml><?xml version="1.0" encoding="utf-8"?>
<Types xmlns="http://schemas.openxmlformats.org/package/2006/content-types">
  <Default Extension="xml" ContentType="application/xml"/>
  <Default Extension="bin" ContentType="application/vnd.openxmlformats-officedocument.oleObject"/>
  <Default Extension="wmf" ContentType="image/x-wmf"/>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0" w:after="0" w:line="360" w:lineRule="auto"/>
        <w:ind w:right="0"/>
        <w:jc w:val="left"/>
        <w:rPr>
          <w:rFonts w:hint="default" w:ascii="楷体" w:hAnsi="楷体" w:eastAsia="楷体" w:cs="楷体"/>
          <w:color w:val="auto"/>
          <w:spacing w:val="0"/>
          <w:position w:val="0"/>
          <w:sz w:val="24"/>
          <w:shd w:val="clear" w:fill="auto"/>
          <w:lang w:val="en-US" w:eastAsia="zh-CN"/>
        </w:rPr>
      </w:pPr>
    </w:p>
    <w:p>
      <w:pPr>
        <w:spacing w:before="0" w:after="0" w:line="360" w:lineRule="auto"/>
        <w:ind w:left="0" w:right="0" w:firstLine="200"/>
        <w:jc w:val="left"/>
        <w:rPr>
          <w:rFonts w:hint="eastAsia" w:ascii="楷体" w:hAnsi="楷体" w:eastAsia="楷体" w:cs="楷体"/>
          <w:color w:val="auto"/>
          <w:spacing w:val="0"/>
          <w:position w:val="0"/>
          <w:sz w:val="24"/>
          <w:shd w:val="clear" w:fill="auto"/>
        </w:rPr>
      </w:pPr>
    </w:p>
    <w:p>
      <w:pPr>
        <w:spacing w:before="0" w:after="0" w:line="360" w:lineRule="auto"/>
        <w:ind w:left="0" w:right="0" w:firstLine="200"/>
        <w:jc w:val="left"/>
        <w:rPr>
          <w:rFonts w:hint="eastAsia" w:ascii="楷体" w:hAnsi="楷体" w:eastAsia="楷体" w:cs="楷体"/>
          <w:color w:val="auto"/>
          <w:spacing w:val="0"/>
          <w:position w:val="0"/>
          <w:sz w:val="24"/>
          <w:shd w:val="clear" w:fill="auto"/>
        </w:rPr>
      </w:pPr>
    </w:p>
    <w:p>
      <w:pPr>
        <w:spacing w:before="0" w:after="0" w:line="360" w:lineRule="auto"/>
        <w:ind w:left="0" w:right="0" w:firstLine="200"/>
        <w:jc w:val="left"/>
        <w:rPr>
          <w:rFonts w:hint="eastAsia" w:ascii="楷体" w:hAnsi="楷体" w:eastAsia="楷体" w:cs="楷体"/>
          <w:color w:val="auto"/>
          <w:spacing w:val="0"/>
          <w:position w:val="0"/>
          <w:sz w:val="24"/>
          <w:shd w:val="clear" w:fill="auto"/>
        </w:rPr>
      </w:pPr>
    </w:p>
    <w:p>
      <w:pPr>
        <w:spacing w:before="0" w:after="0" w:line="360" w:lineRule="auto"/>
        <w:ind w:left="0" w:right="0" w:firstLine="200"/>
        <w:jc w:val="left"/>
        <w:rPr>
          <w:rFonts w:hint="eastAsia" w:ascii="楷体" w:hAnsi="楷体" w:eastAsia="楷体" w:cs="楷体"/>
          <w:color w:val="auto"/>
          <w:spacing w:val="0"/>
          <w:position w:val="0"/>
          <w:sz w:val="24"/>
          <w:shd w:val="clear" w:fill="auto"/>
        </w:rPr>
      </w:pPr>
    </w:p>
    <w:p>
      <w:pPr>
        <w:spacing w:before="0" w:after="0" w:line="360" w:lineRule="auto"/>
        <w:ind w:left="0" w:right="0" w:firstLine="200"/>
        <w:jc w:val="center"/>
        <w:rPr>
          <w:rFonts w:hint="eastAsia" w:ascii="楷体" w:hAnsi="楷体" w:eastAsia="楷体" w:cs="楷体"/>
          <w:b/>
          <w:color w:val="auto"/>
          <w:spacing w:val="0"/>
          <w:position w:val="0"/>
          <w:sz w:val="52"/>
          <w:shd w:val="clear" w:fill="auto"/>
          <w:lang w:val="en-US" w:eastAsia="zh-CN"/>
        </w:rPr>
      </w:pPr>
      <w:r>
        <w:rPr>
          <w:rFonts w:hint="eastAsia" w:ascii="楷体" w:hAnsi="楷体" w:eastAsia="楷体" w:cs="楷体"/>
          <w:b/>
          <w:color w:val="auto"/>
          <w:spacing w:val="0"/>
          <w:position w:val="0"/>
          <w:sz w:val="52"/>
          <w:shd w:val="clear" w:fill="auto"/>
          <w:lang w:val="en-US" w:eastAsia="zh-CN"/>
        </w:rPr>
        <w:t>出单中心2.0</w:t>
      </w:r>
    </w:p>
    <w:p>
      <w:pPr>
        <w:spacing w:before="0" w:after="0" w:line="360" w:lineRule="auto"/>
        <w:ind w:left="0" w:right="0" w:firstLine="200"/>
        <w:jc w:val="left"/>
        <w:rPr>
          <w:rFonts w:hint="eastAsia" w:ascii="楷体" w:hAnsi="楷体" w:eastAsia="楷体" w:cs="楷体"/>
          <w:color w:val="auto"/>
          <w:spacing w:val="0"/>
          <w:position w:val="0"/>
          <w:sz w:val="24"/>
          <w:shd w:val="clear" w:fill="auto"/>
        </w:rPr>
      </w:pPr>
    </w:p>
    <w:p>
      <w:pPr>
        <w:spacing w:before="0" w:after="0" w:line="360" w:lineRule="auto"/>
        <w:ind w:left="0" w:right="0" w:firstLine="200"/>
        <w:jc w:val="left"/>
        <w:rPr>
          <w:rFonts w:hint="eastAsia" w:ascii="楷体" w:hAnsi="楷体" w:eastAsia="楷体" w:cs="楷体"/>
          <w:color w:val="auto"/>
          <w:spacing w:val="0"/>
          <w:position w:val="0"/>
          <w:sz w:val="24"/>
          <w:shd w:val="clear" w:fill="auto"/>
        </w:rPr>
      </w:pPr>
    </w:p>
    <w:p>
      <w:pPr>
        <w:spacing w:before="0" w:after="0" w:line="360" w:lineRule="auto"/>
        <w:ind w:left="0" w:right="0" w:firstLine="200"/>
        <w:jc w:val="left"/>
        <w:rPr>
          <w:rFonts w:hint="eastAsia" w:ascii="楷体" w:hAnsi="楷体" w:eastAsia="楷体" w:cs="楷体"/>
          <w:color w:val="auto"/>
          <w:spacing w:val="0"/>
          <w:position w:val="0"/>
          <w:sz w:val="24"/>
          <w:shd w:val="clear" w:fill="auto"/>
        </w:rPr>
      </w:pPr>
    </w:p>
    <w:p>
      <w:pPr>
        <w:spacing w:before="0" w:after="0" w:line="360" w:lineRule="auto"/>
        <w:ind w:left="0" w:right="0" w:firstLine="200"/>
        <w:jc w:val="left"/>
        <w:rPr>
          <w:rFonts w:hint="eastAsia" w:ascii="楷体" w:hAnsi="楷体" w:eastAsia="楷体" w:cs="楷体"/>
          <w:color w:val="auto"/>
          <w:spacing w:val="0"/>
          <w:position w:val="0"/>
          <w:sz w:val="24"/>
          <w:shd w:val="clear" w:fill="auto"/>
        </w:rPr>
      </w:pPr>
    </w:p>
    <w:p>
      <w:pPr>
        <w:spacing w:before="0" w:after="0" w:line="360" w:lineRule="auto"/>
        <w:ind w:left="0" w:right="0" w:firstLine="200"/>
        <w:jc w:val="left"/>
        <w:rPr>
          <w:rFonts w:hint="eastAsia" w:ascii="楷体" w:hAnsi="楷体" w:eastAsia="楷体" w:cs="楷体"/>
          <w:color w:val="auto"/>
          <w:spacing w:val="0"/>
          <w:position w:val="0"/>
          <w:sz w:val="24"/>
          <w:shd w:val="clear" w:fill="auto"/>
        </w:rPr>
      </w:pPr>
    </w:p>
    <w:p>
      <w:pPr>
        <w:spacing w:before="0" w:after="0" w:line="360" w:lineRule="auto"/>
        <w:ind w:left="0" w:right="0" w:firstLine="200"/>
        <w:jc w:val="left"/>
        <w:rPr>
          <w:rFonts w:hint="eastAsia" w:ascii="楷体" w:hAnsi="楷体" w:eastAsia="楷体" w:cs="楷体"/>
          <w:color w:val="auto"/>
          <w:spacing w:val="0"/>
          <w:position w:val="0"/>
          <w:sz w:val="24"/>
          <w:shd w:val="clear" w:fill="auto"/>
        </w:rPr>
      </w:pPr>
    </w:p>
    <w:p>
      <w:pPr>
        <w:spacing w:before="0" w:after="0" w:line="360" w:lineRule="auto"/>
        <w:ind w:left="0" w:right="0" w:firstLine="200"/>
        <w:jc w:val="left"/>
        <w:rPr>
          <w:rFonts w:hint="eastAsia" w:ascii="楷体" w:hAnsi="楷体" w:eastAsia="楷体" w:cs="楷体"/>
          <w:color w:val="auto"/>
          <w:spacing w:val="0"/>
          <w:position w:val="0"/>
          <w:sz w:val="24"/>
          <w:shd w:val="clear" w:fill="auto"/>
        </w:rPr>
      </w:pPr>
    </w:p>
    <w:p>
      <w:pPr>
        <w:spacing w:before="0" w:after="0" w:line="360" w:lineRule="auto"/>
        <w:ind w:left="0" w:right="0" w:firstLine="200"/>
        <w:jc w:val="left"/>
        <w:rPr>
          <w:rFonts w:hint="eastAsia" w:ascii="楷体" w:hAnsi="楷体" w:eastAsia="楷体" w:cs="楷体"/>
          <w:color w:val="auto"/>
          <w:spacing w:val="0"/>
          <w:position w:val="0"/>
          <w:sz w:val="24"/>
          <w:shd w:val="clear" w:fill="auto"/>
        </w:rPr>
      </w:pPr>
    </w:p>
    <w:p>
      <w:pPr>
        <w:spacing w:before="0" w:after="0" w:line="360" w:lineRule="auto"/>
        <w:ind w:left="0" w:right="0" w:firstLine="200"/>
        <w:jc w:val="left"/>
        <w:rPr>
          <w:rFonts w:hint="eastAsia" w:ascii="楷体" w:hAnsi="楷体" w:eastAsia="楷体" w:cs="楷体"/>
          <w:color w:val="auto"/>
          <w:spacing w:val="0"/>
          <w:position w:val="0"/>
          <w:sz w:val="24"/>
          <w:shd w:val="clear" w:fill="auto"/>
        </w:rPr>
      </w:pPr>
    </w:p>
    <w:p>
      <w:pPr>
        <w:spacing w:before="0" w:after="0" w:line="360" w:lineRule="auto"/>
        <w:ind w:left="0" w:right="0" w:firstLine="200"/>
        <w:jc w:val="left"/>
        <w:rPr>
          <w:rFonts w:hint="eastAsia" w:ascii="楷体" w:hAnsi="楷体" w:eastAsia="楷体" w:cs="楷体"/>
          <w:color w:val="auto"/>
          <w:spacing w:val="0"/>
          <w:position w:val="0"/>
          <w:sz w:val="24"/>
          <w:shd w:val="clear" w:fill="auto"/>
        </w:rPr>
      </w:pPr>
    </w:p>
    <w:p>
      <w:pPr>
        <w:spacing w:before="0" w:after="0" w:line="360" w:lineRule="auto"/>
        <w:ind w:left="0" w:right="0" w:firstLine="200"/>
        <w:jc w:val="left"/>
        <w:rPr>
          <w:rFonts w:hint="eastAsia" w:ascii="楷体" w:hAnsi="楷体" w:eastAsia="楷体" w:cs="楷体"/>
          <w:color w:val="auto"/>
          <w:spacing w:val="0"/>
          <w:position w:val="0"/>
          <w:sz w:val="24"/>
          <w:shd w:val="clear" w:fill="auto"/>
        </w:rPr>
      </w:pPr>
    </w:p>
    <w:p>
      <w:pPr>
        <w:spacing w:before="0" w:after="0" w:line="360" w:lineRule="auto"/>
        <w:ind w:left="0" w:right="0" w:firstLine="200"/>
        <w:jc w:val="left"/>
        <w:rPr>
          <w:rFonts w:hint="eastAsia" w:ascii="楷体" w:hAnsi="楷体" w:eastAsia="楷体" w:cs="楷体"/>
          <w:color w:val="auto"/>
          <w:spacing w:val="0"/>
          <w:position w:val="0"/>
          <w:sz w:val="24"/>
          <w:shd w:val="clear" w:fill="auto"/>
        </w:rPr>
      </w:pPr>
    </w:p>
    <w:p>
      <w:pPr>
        <w:spacing w:before="0" w:after="0" w:line="360" w:lineRule="auto"/>
        <w:ind w:left="0" w:right="0" w:firstLine="200"/>
        <w:jc w:val="left"/>
        <w:rPr>
          <w:rFonts w:hint="eastAsia" w:ascii="楷体" w:hAnsi="楷体" w:eastAsia="楷体" w:cs="楷体"/>
          <w:color w:val="auto"/>
          <w:spacing w:val="0"/>
          <w:position w:val="0"/>
          <w:sz w:val="24"/>
          <w:shd w:val="clear" w:fill="auto"/>
        </w:rPr>
      </w:pPr>
    </w:p>
    <w:p>
      <w:pPr>
        <w:spacing w:before="0" w:after="0" w:line="360" w:lineRule="auto"/>
        <w:ind w:left="0" w:right="0" w:firstLine="200"/>
        <w:jc w:val="left"/>
        <w:rPr>
          <w:rFonts w:hint="eastAsia" w:ascii="楷体" w:hAnsi="楷体" w:eastAsia="楷体" w:cs="楷体"/>
          <w:color w:val="auto"/>
          <w:spacing w:val="0"/>
          <w:position w:val="0"/>
          <w:sz w:val="24"/>
          <w:shd w:val="clear" w:fill="auto"/>
        </w:rPr>
      </w:pPr>
    </w:p>
    <w:p>
      <w:pPr>
        <w:spacing w:before="0" w:after="0" w:line="360" w:lineRule="auto"/>
        <w:ind w:left="0" w:right="0" w:firstLine="200"/>
        <w:jc w:val="left"/>
        <w:rPr>
          <w:rFonts w:hint="eastAsia" w:ascii="楷体" w:hAnsi="楷体" w:eastAsia="楷体" w:cs="楷体"/>
          <w:color w:val="auto"/>
          <w:spacing w:val="0"/>
          <w:position w:val="0"/>
          <w:sz w:val="24"/>
          <w:shd w:val="clear" w:fill="auto"/>
        </w:rPr>
      </w:pPr>
    </w:p>
    <w:p>
      <w:pPr>
        <w:spacing w:before="0" w:after="0" w:line="360" w:lineRule="auto"/>
        <w:ind w:left="0" w:right="0" w:firstLine="200"/>
        <w:jc w:val="left"/>
        <w:rPr>
          <w:rFonts w:hint="eastAsia" w:ascii="楷体" w:hAnsi="楷体" w:eastAsia="楷体" w:cs="楷体"/>
          <w:color w:val="auto"/>
          <w:spacing w:val="0"/>
          <w:position w:val="0"/>
          <w:sz w:val="24"/>
          <w:shd w:val="clear" w:fill="auto"/>
        </w:rPr>
      </w:pPr>
    </w:p>
    <w:p>
      <w:pPr>
        <w:spacing w:before="0" w:after="0" w:line="360" w:lineRule="auto"/>
        <w:ind w:left="0" w:right="0" w:firstLine="200"/>
        <w:jc w:val="left"/>
        <w:rPr>
          <w:rFonts w:hint="eastAsia" w:ascii="楷体" w:hAnsi="楷体" w:eastAsia="楷体" w:cs="楷体"/>
          <w:color w:val="auto"/>
          <w:spacing w:val="0"/>
          <w:position w:val="0"/>
          <w:sz w:val="24"/>
          <w:shd w:val="clear" w:fill="auto"/>
        </w:rPr>
      </w:pPr>
    </w:p>
    <w:p>
      <w:pPr>
        <w:spacing w:before="0" w:after="0" w:line="360" w:lineRule="auto"/>
        <w:ind w:left="0" w:right="0" w:firstLine="0"/>
        <w:jc w:val="center"/>
        <w:rPr>
          <w:rFonts w:hint="eastAsia" w:ascii="楷体" w:hAnsi="楷体" w:eastAsia="楷体" w:cs="楷体"/>
          <w:color w:val="auto"/>
          <w:spacing w:val="0"/>
          <w:position w:val="0"/>
          <w:sz w:val="24"/>
          <w:shd w:val="clear" w:fill="auto"/>
        </w:rPr>
      </w:pPr>
      <w:r>
        <w:rPr>
          <w:rFonts w:hint="eastAsia" w:ascii="楷体" w:hAnsi="楷体" w:eastAsia="楷体" w:cs="楷体"/>
        </w:rPr>
        <w:object>
          <v:shape id="_x0000_i1025" o:spt="75" type="#_x0000_t75" style="height:33.15pt;width:167.35pt;" o:ole="t" filled="f" o:preferrelative="t" coordsize="21600,21600">
            <v:path/>
            <v:fill on="f" focussize="0,0"/>
            <v:stroke/>
            <v:imagedata r:id="rId5" o:title=""/>
            <o:lock v:ext="edit" aspectratio="t"/>
            <w10:wrap type="none"/>
            <w10:anchorlock/>
          </v:shape>
          <o:OLEObject Type="Embed" ProgID="StaticMetafile" ShapeID="_x0000_i1025" DrawAspect="Content" ObjectID="_1468075725" r:id="rId4">
            <o:LockedField>false</o:LockedField>
          </o:OLEObject>
        </w:object>
      </w:r>
    </w:p>
    <w:p>
      <w:pPr>
        <w:spacing w:before="0" w:after="0" w:line="360" w:lineRule="auto"/>
        <w:ind w:left="0" w:right="0" w:firstLine="200"/>
        <w:jc w:val="center"/>
        <w:rPr>
          <w:rFonts w:hint="eastAsia" w:ascii="楷体" w:hAnsi="楷体" w:eastAsia="楷体" w:cs="楷体"/>
          <w:color w:val="auto"/>
          <w:spacing w:val="0"/>
          <w:position w:val="0"/>
          <w:sz w:val="24"/>
          <w:shd w:val="clear" w:fill="auto"/>
        </w:rPr>
      </w:pPr>
      <w:r>
        <w:rPr>
          <w:rFonts w:hint="eastAsia" w:ascii="楷体" w:hAnsi="楷体" w:eastAsia="楷体" w:cs="楷体"/>
          <w:color w:val="auto"/>
          <w:spacing w:val="0"/>
          <w:position w:val="0"/>
          <w:sz w:val="24"/>
          <w:shd w:val="clear" w:fill="auto"/>
        </w:rPr>
        <w:t>2019年</w:t>
      </w:r>
      <w:r>
        <w:rPr>
          <w:rFonts w:hint="eastAsia" w:ascii="楷体" w:hAnsi="楷体" w:eastAsia="楷体" w:cs="楷体"/>
          <w:color w:val="auto"/>
          <w:spacing w:val="0"/>
          <w:position w:val="0"/>
          <w:sz w:val="24"/>
          <w:shd w:val="clear" w:fill="auto"/>
          <w:lang w:val="en-US" w:eastAsia="zh-CN"/>
        </w:rPr>
        <w:t>5</w:t>
      </w:r>
      <w:r>
        <w:rPr>
          <w:rFonts w:hint="eastAsia" w:ascii="楷体" w:hAnsi="楷体" w:eastAsia="楷体" w:cs="楷体"/>
          <w:color w:val="auto"/>
          <w:spacing w:val="0"/>
          <w:position w:val="0"/>
          <w:sz w:val="24"/>
          <w:shd w:val="clear" w:fill="auto"/>
        </w:rPr>
        <w:t>月</w:t>
      </w:r>
    </w:p>
    <w:p>
      <w:pPr>
        <w:spacing w:before="0" w:after="0" w:line="360" w:lineRule="auto"/>
        <w:ind w:left="0" w:right="0" w:firstLine="200"/>
        <w:jc w:val="center"/>
        <w:rPr>
          <w:rFonts w:hint="eastAsia" w:ascii="楷体" w:hAnsi="楷体" w:eastAsia="楷体" w:cs="楷体"/>
          <w:color w:val="auto"/>
          <w:spacing w:val="0"/>
          <w:position w:val="0"/>
          <w:sz w:val="24"/>
          <w:shd w:val="clear" w:fill="auto"/>
        </w:rPr>
      </w:pPr>
    </w:p>
    <w:p>
      <w:pPr>
        <w:spacing w:before="0" w:after="0" w:line="360" w:lineRule="auto"/>
        <w:ind w:left="0" w:right="0" w:firstLine="200"/>
        <w:jc w:val="center"/>
        <w:rPr>
          <w:rFonts w:hint="eastAsia" w:ascii="楷体" w:hAnsi="楷体" w:eastAsia="楷体" w:cs="楷体"/>
          <w:color w:val="auto"/>
          <w:spacing w:val="0"/>
          <w:position w:val="0"/>
          <w:sz w:val="24"/>
          <w:shd w:val="clear" w:fill="auto"/>
        </w:rPr>
      </w:pPr>
    </w:p>
    <w:p>
      <w:pPr>
        <w:spacing w:before="0" w:after="0" w:line="360" w:lineRule="auto"/>
        <w:ind w:left="0" w:right="0" w:firstLine="200"/>
        <w:jc w:val="center"/>
        <w:rPr>
          <w:rFonts w:hint="eastAsia" w:ascii="楷体" w:hAnsi="楷体" w:eastAsia="楷体" w:cs="楷体"/>
          <w:color w:val="auto"/>
          <w:spacing w:val="0"/>
          <w:position w:val="0"/>
          <w:sz w:val="24"/>
          <w:shd w:val="clear" w:fill="auto"/>
        </w:rPr>
      </w:pPr>
    </w:p>
    <w:sdt>
      <w:sdtPr>
        <w:rPr>
          <w:rFonts w:ascii="宋体" w:hAnsi="宋体" w:eastAsia="宋体" w:cstheme="minorBidi"/>
          <w:sz w:val="21"/>
          <w:szCs w:val="22"/>
        </w:rPr>
        <w:id w:val="147464932"/>
        <w15:color w:val="DBDBDB"/>
        <w:docPartObj>
          <w:docPartGallery w:val="Table of Contents"/>
          <w:docPartUnique/>
        </w:docPartObj>
      </w:sdtPr>
      <w:sdtEndPr>
        <w:rPr>
          <w:rFonts w:ascii="宋体" w:hAnsi="宋体" w:eastAsia="宋体" w:cstheme="minorBidi"/>
          <w:sz w:val="20"/>
          <w:szCs w:val="20"/>
        </w:rPr>
      </w:sdtEndPr>
      <w:sdtContent>
        <w:p>
          <w:pPr>
            <w:spacing w:before="0" w:beforeLines="0" w:after="0" w:afterLines="0" w:line="240" w:lineRule="auto"/>
            <w:ind w:left="0" w:leftChars="0" w:right="0" w:rightChars="0" w:firstLine="0" w:firstLineChars="0"/>
            <w:jc w:val="center"/>
          </w:pPr>
          <w:bookmarkStart w:id="0" w:name="_Toc5676_WPSOffice_Type1"/>
          <w:r>
            <w:rPr>
              <w:rFonts w:ascii="宋体" w:hAnsi="宋体" w:eastAsia="宋体"/>
              <w:sz w:val="21"/>
            </w:rPr>
            <w:t>目录</w:t>
          </w:r>
        </w:p>
        <w:p>
          <w:pPr>
            <w:pStyle w:val="4"/>
            <w:tabs>
              <w:tab w:val="right" w:leader="dot" w:pos="8306"/>
            </w:tabs>
          </w:pPr>
          <w:r>
            <w:fldChar w:fldCharType="begin"/>
          </w:r>
          <w:r>
            <w:instrText xml:space="preserve"> HYPERLINK \l _Toc6763_WPSOffice_Level1 </w:instrText>
          </w:r>
          <w:r>
            <w:fldChar w:fldCharType="separate"/>
          </w:r>
          <w:sdt>
            <w:sdtPr>
              <w:rPr>
                <w:rFonts w:asciiTheme="minorHAnsi" w:hAnsiTheme="minorHAnsi" w:eastAsiaTheme="minorEastAsia" w:cstheme="minorBidi"/>
                <w:sz w:val="21"/>
                <w:szCs w:val="22"/>
              </w:rPr>
              <w:id w:val="147464936"/>
              <w:placeholder>
                <w:docPart w:val="{89b19bc2-af87-47c3-95a1-cd5b48f074f7}"/>
              </w:placeholder>
              <w15:color w:val="509DF3"/>
            </w:sdtPr>
            <w:sdtEndPr>
              <w:rPr>
                <w:rFonts w:asciiTheme="minorHAnsi" w:hAnsiTheme="minorHAnsi" w:eastAsiaTheme="minorEastAsia" w:cstheme="minorBidi"/>
                <w:sz w:val="21"/>
                <w:szCs w:val="22"/>
              </w:rPr>
            </w:sdtEndPr>
            <w:sdtContent>
              <w:r>
                <w:rPr>
                  <w:rFonts w:hint="eastAsia" w:ascii="楷体" w:hAnsi="楷体" w:eastAsia="楷体" w:cs="楷体"/>
                </w:rPr>
                <w:t>• 用户需求</w:t>
              </w:r>
            </w:sdtContent>
          </w:sdt>
          <w:r>
            <w:tab/>
          </w:r>
          <w:bookmarkStart w:id="1" w:name="_Toc6763_WPSOffice_Level1Page"/>
          <w:r>
            <w:t>2</w:t>
          </w:r>
          <w:bookmarkEnd w:id="1"/>
          <w:r>
            <w:fldChar w:fldCharType="end"/>
          </w:r>
        </w:p>
        <w:p>
          <w:pPr>
            <w:pStyle w:val="4"/>
            <w:tabs>
              <w:tab w:val="right" w:leader="dot" w:pos="8306"/>
            </w:tabs>
          </w:pPr>
          <w:r>
            <w:fldChar w:fldCharType="begin"/>
          </w:r>
          <w:r>
            <w:instrText xml:space="preserve"> HYPERLINK \l _Toc27695_WPSOffice_Level1 </w:instrText>
          </w:r>
          <w:r>
            <w:fldChar w:fldCharType="separate"/>
          </w:r>
          <w:sdt>
            <w:sdtPr>
              <w:rPr>
                <w:rFonts w:asciiTheme="minorHAnsi" w:hAnsiTheme="minorHAnsi" w:eastAsiaTheme="minorEastAsia" w:cstheme="minorBidi"/>
                <w:sz w:val="21"/>
                <w:szCs w:val="22"/>
              </w:rPr>
              <w:id w:val="147464932"/>
              <w:placeholder>
                <w:docPart w:val="{64c2e7c6-4ccc-49b4-b348-42f0d854a150}"/>
              </w:placeholder>
              <w15:color w:val="509DF3"/>
            </w:sdtPr>
            <w:sdtEndPr>
              <w:rPr>
                <w:rFonts w:asciiTheme="minorHAnsi" w:hAnsiTheme="minorHAnsi" w:eastAsiaTheme="minorEastAsia" w:cstheme="minorBidi"/>
                <w:sz w:val="21"/>
                <w:szCs w:val="22"/>
              </w:rPr>
            </w:sdtEndPr>
            <w:sdtContent>
              <w:r>
                <w:rPr>
                  <w:rFonts w:hint="eastAsia" w:ascii="楷体" w:hAnsi="楷体" w:eastAsia="楷体" w:cs="楷体"/>
                </w:rPr>
                <w:t>• 软件需求实现</w:t>
              </w:r>
            </w:sdtContent>
          </w:sdt>
          <w:r>
            <w:tab/>
          </w:r>
          <w:bookmarkStart w:id="2" w:name="_Toc27695_WPSOffice_Level1Page"/>
          <w:r>
            <w:t>2</w:t>
          </w:r>
          <w:bookmarkEnd w:id="2"/>
          <w:r>
            <w:fldChar w:fldCharType="end"/>
          </w:r>
        </w:p>
        <w:p>
          <w:pPr>
            <w:pStyle w:val="4"/>
            <w:tabs>
              <w:tab w:val="right" w:leader="dot" w:pos="8306"/>
            </w:tabs>
          </w:pPr>
          <w:r>
            <w:fldChar w:fldCharType="begin"/>
          </w:r>
          <w:r>
            <w:instrText xml:space="preserve"> HYPERLINK \l _Toc5676_WPSOffice_Level1 </w:instrText>
          </w:r>
          <w:r>
            <w:fldChar w:fldCharType="separate"/>
          </w:r>
          <w:sdt>
            <w:sdtPr>
              <w:rPr>
                <w:rFonts w:asciiTheme="minorHAnsi" w:hAnsiTheme="minorHAnsi" w:eastAsiaTheme="minorEastAsia" w:cstheme="minorBidi"/>
                <w:sz w:val="21"/>
                <w:szCs w:val="22"/>
              </w:rPr>
              <w:id w:val="147464932"/>
              <w:placeholder>
                <w:docPart w:val="{85a91c32-c023-4129-a19a-4c527f0ef52f}"/>
              </w:placeholder>
              <w15:color w:val="509DF3"/>
            </w:sdtPr>
            <w:sdtEndPr>
              <w:rPr>
                <w:rFonts w:asciiTheme="minorHAnsi" w:hAnsiTheme="minorHAnsi" w:eastAsiaTheme="minorEastAsia" w:cstheme="minorBidi"/>
                <w:sz w:val="21"/>
                <w:szCs w:val="22"/>
              </w:rPr>
            </w:sdtEndPr>
            <w:sdtContent>
              <w:r>
                <w:rPr>
                  <w:rFonts w:hint="eastAsia" w:ascii="楷体" w:hAnsi="楷体" w:eastAsia="楷体" w:cs="楷体"/>
                </w:rPr>
                <w:t>1、 辅助填写报价信息</w:t>
              </w:r>
            </w:sdtContent>
          </w:sdt>
          <w:r>
            <w:tab/>
          </w:r>
          <w:bookmarkStart w:id="3" w:name="_Toc5676_WPSOffice_Level1Page"/>
          <w:r>
            <w:t>3</w:t>
          </w:r>
          <w:bookmarkEnd w:id="3"/>
          <w:r>
            <w:fldChar w:fldCharType="end"/>
          </w:r>
        </w:p>
        <w:p>
          <w:pPr>
            <w:pStyle w:val="4"/>
            <w:tabs>
              <w:tab w:val="right" w:leader="dot" w:pos="8306"/>
            </w:tabs>
          </w:pPr>
          <w:r>
            <w:fldChar w:fldCharType="begin"/>
          </w:r>
          <w:r>
            <w:instrText xml:space="preserve"> HYPERLINK \l _Toc23281_WPSOffice_Level1 </w:instrText>
          </w:r>
          <w:r>
            <w:fldChar w:fldCharType="separate"/>
          </w:r>
          <w:sdt>
            <w:sdtPr>
              <w:rPr>
                <w:rFonts w:asciiTheme="minorHAnsi" w:hAnsiTheme="minorHAnsi" w:eastAsiaTheme="minorEastAsia" w:cstheme="minorBidi"/>
                <w:sz w:val="21"/>
                <w:szCs w:val="22"/>
              </w:rPr>
              <w:id w:val="147464932"/>
              <w:placeholder>
                <w:docPart w:val="{90bd19f5-f20d-4f66-b6be-1ad5a86a3aec}"/>
              </w:placeholder>
              <w15:color w:val="509DF3"/>
            </w:sdtPr>
            <w:sdtEndPr>
              <w:rPr>
                <w:rFonts w:asciiTheme="minorHAnsi" w:hAnsiTheme="minorHAnsi" w:eastAsiaTheme="minorEastAsia" w:cstheme="minorBidi"/>
                <w:sz w:val="21"/>
                <w:szCs w:val="22"/>
              </w:rPr>
            </w:sdtEndPr>
            <w:sdtContent>
              <w:r>
                <w:rPr>
                  <w:rFonts w:hint="eastAsia" w:ascii="楷体" w:hAnsi="楷体" w:eastAsia="楷体" w:cs="楷体"/>
                </w:rPr>
                <w:t>2、 下载投保单信息，自动提交状态</w:t>
              </w:r>
            </w:sdtContent>
          </w:sdt>
          <w:r>
            <w:tab/>
          </w:r>
          <w:bookmarkStart w:id="4" w:name="_Toc23281_WPSOffice_Level1Page"/>
          <w:r>
            <w:t>4</w:t>
          </w:r>
          <w:bookmarkEnd w:id="4"/>
          <w:r>
            <w:fldChar w:fldCharType="end"/>
          </w:r>
        </w:p>
        <w:p>
          <w:pPr>
            <w:pStyle w:val="4"/>
            <w:tabs>
              <w:tab w:val="right" w:leader="dot" w:pos="8306"/>
            </w:tabs>
          </w:pPr>
          <w:r>
            <w:fldChar w:fldCharType="begin"/>
          </w:r>
          <w:r>
            <w:instrText xml:space="preserve"> HYPERLINK \l _Toc10089_WPSOffice_Level1 </w:instrText>
          </w:r>
          <w:r>
            <w:fldChar w:fldCharType="separate"/>
          </w:r>
          <w:sdt>
            <w:sdtPr>
              <w:rPr>
                <w:rFonts w:asciiTheme="minorHAnsi" w:hAnsiTheme="minorHAnsi" w:eastAsiaTheme="minorEastAsia" w:cstheme="minorBidi"/>
                <w:sz w:val="21"/>
                <w:szCs w:val="22"/>
              </w:rPr>
              <w:id w:val="147464932"/>
              <w:placeholder>
                <w:docPart w:val="{146e4613-4ee9-4382-b76e-1b3d427442a4}"/>
              </w:placeholder>
              <w15:color w:val="509DF3"/>
            </w:sdtPr>
            <w:sdtEndPr>
              <w:rPr>
                <w:rFonts w:asciiTheme="minorHAnsi" w:hAnsiTheme="minorHAnsi" w:eastAsiaTheme="minorEastAsia" w:cstheme="minorBidi"/>
                <w:sz w:val="21"/>
                <w:szCs w:val="22"/>
              </w:rPr>
            </w:sdtEndPr>
            <w:sdtContent>
              <w:r>
                <w:rPr>
                  <w:rFonts w:hint="eastAsia" w:ascii="楷体" w:hAnsi="楷体" w:eastAsia="楷体" w:cs="楷体"/>
                </w:rPr>
                <w:t>3、 推送核保后报价信息，自动提交状态</w:t>
              </w:r>
            </w:sdtContent>
          </w:sdt>
          <w:r>
            <w:tab/>
          </w:r>
          <w:bookmarkStart w:id="5" w:name="_Toc10089_WPSOffice_Level1Page"/>
          <w:r>
            <w:t>5</w:t>
          </w:r>
          <w:bookmarkEnd w:id="5"/>
          <w:r>
            <w:fldChar w:fldCharType="end"/>
          </w:r>
        </w:p>
        <w:p>
          <w:pPr>
            <w:pStyle w:val="4"/>
            <w:tabs>
              <w:tab w:val="right" w:leader="dot" w:pos="8306"/>
            </w:tabs>
          </w:pPr>
          <w:r>
            <w:fldChar w:fldCharType="begin"/>
          </w:r>
          <w:r>
            <w:instrText xml:space="preserve"> HYPERLINK \l _Toc21911_WPSOffice_Level1 </w:instrText>
          </w:r>
          <w:r>
            <w:fldChar w:fldCharType="separate"/>
          </w:r>
          <w:sdt>
            <w:sdtPr>
              <w:rPr>
                <w:rFonts w:asciiTheme="minorHAnsi" w:hAnsiTheme="minorHAnsi" w:eastAsiaTheme="minorEastAsia" w:cstheme="minorBidi"/>
                <w:sz w:val="21"/>
                <w:szCs w:val="22"/>
              </w:rPr>
              <w:id w:val="147464932"/>
              <w:placeholder>
                <w:docPart w:val="{2fe4af2d-d303-4eb5-a246-83bd81e37cd7}"/>
              </w:placeholder>
              <w15:color w:val="509DF3"/>
            </w:sdtPr>
            <w:sdtEndPr>
              <w:rPr>
                <w:rFonts w:asciiTheme="minorHAnsi" w:hAnsiTheme="minorHAnsi" w:eastAsiaTheme="minorEastAsia" w:cstheme="minorBidi"/>
                <w:sz w:val="21"/>
                <w:szCs w:val="22"/>
              </w:rPr>
            </w:sdtEndPr>
            <w:sdtContent>
              <w:r>
                <w:rPr>
                  <w:rFonts w:hint="eastAsia" w:ascii="楷体" w:hAnsi="楷体" w:eastAsia="楷体" w:cs="楷体"/>
                </w:rPr>
                <w:t>4、 推送付款二维码，自动提交状态</w:t>
              </w:r>
            </w:sdtContent>
          </w:sdt>
          <w:r>
            <w:tab/>
          </w:r>
          <w:bookmarkStart w:id="6" w:name="_Toc21911_WPSOffice_Level1Page"/>
          <w:r>
            <w:t>7</w:t>
          </w:r>
          <w:bookmarkEnd w:id="6"/>
          <w:r>
            <w:fldChar w:fldCharType="end"/>
          </w:r>
        </w:p>
        <w:p>
          <w:pPr>
            <w:pStyle w:val="4"/>
            <w:tabs>
              <w:tab w:val="right" w:leader="dot" w:pos="8306"/>
            </w:tabs>
          </w:pPr>
          <w:r>
            <w:fldChar w:fldCharType="begin"/>
          </w:r>
          <w:r>
            <w:instrText xml:space="preserve"> HYPERLINK \l _Toc9336_WPSOffice_Level1 </w:instrText>
          </w:r>
          <w:r>
            <w:fldChar w:fldCharType="separate"/>
          </w:r>
          <w:sdt>
            <w:sdtPr>
              <w:rPr>
                <w:rFonts w:asciiTheme="minorHAnsi" w:hAnsiTheme="minorHAnsi" w:eastAsiaTheme="minorEastAsia" w:cstheme="minorBidi"/>
                <w:sz w:val="21"/>
                <w:szCs w:val="22"/>
              </w:rPr>
              <w:id w:val="147464932"/>
              <w:placeholder>
                <w:docPart w:val="{4ee7dc68-5932-4e78-ac6e-52b15e2b51f6}"/>
              </w:placeholder>
              <w15:color w:val="509DF3"/>
            </w:sdtPr>
            <w:sdtEndPr>
              <w:rPr>
                <w:rFonts w:asciiTheme="minorHAnsi" w:hAnsiTheme="minorHAnsi" w:eastAsiaTheme="minorEastAsia" w:cstheme="minorBidi"/>
                <w:sz w:val="21"/>
                <w:szCs w:val="22"/>
              </w:rPr>
            </w:sdtEndPr>
            <w:sdtContent>
              <w:r>
                <w:rPr>
                  <w:rFonts w:hint="eastAsia" w:ascii="楷体" w:hAnsi="楷体" w:eastAsia="楷体" w:cs="楷体"/>
                </w:rPr>
                <w:t>5、 监测付款状态、自动下载推送</w:t>
              </w:r>
            </w:sdtContent>
          </w:sdt>
          <w:r>
            <w:tab/>
          </w:r>
          <w:bookmarkStart w:id="7" w:name="_Toc9336_WPSOffice_Level1Page"/>
          <w:r>
            <w:t>8</w:t>
          </w:r>
          <w:bookmarkEnd w:id="7"/>
          <w:r>
            <w:fldChar w:fldCharType="end"/>
          </w:r>
        </w:p>
        <w:p>
          <w:pPr>
            <w:pStyle w:val="4"/>
            <w:tabs>
              <w:tab w:val="right" w:leader="dot" w:pos="8306"/>
            </w:tabs>
          </w:pPr>
          <w:r>
            <w:fldChar w:fldCharType="begin"/>
          </w:r>
          <w:r>
            <w:instrText xml:space="preserve"> HYPERLINK \l _Toc12039_WPSOffice_Level1 </w:instrText>
          </w:r>
          <w:r>
            <w:fldChar w:fldCharType="separate"/>
          </w:r>
          <w:sdt>
            <w:sdtPr>
              <w:rPr>
                <w:rFonts w:asciiTheme="minorHAnsi" w:hAnsiTheme="minorHAnsi" w:eastAsiaTheme="minorEastAsia" w:cstheme="minorBidi"/>
                <w:sz w:val="21"/>
                <w:szCs w:val="22"/>
              </w:rPr>
              <w:id w:val="147464932"/>
              <w:placeholder>
                <w:docPart w:val="{727adfc7-626f-4c6f-a7db-6d82366151ad}"/>
              </w:placeholder>
              <w15:color w:val="509DF3"/>
            </w:sdtPr>
            <w:sdtEndPr>
              <w:rPr>
                <w:rFonts w:asciiTheme="minorHAnsi" w:hAnsiTheme="minorHAnsi" w:eastAsiaTheme="minorEastAsia" w:cstheme="minorBidi"/>
                <w:sz w:val="21"/>
                <w:szCs w:val="22"/>
              </w:rPr>
            </w:sdtEndPr>
            <w:sdtContent>
              <w:r>
                <w:rPr>
                  <w:rFonts w:hint="eastAsia" w:ascii="楷体" w:hAnsi="楷体" w:eastAsia="楷体" w:cs="楷体"/>
                </w:rPr>
                <w:t>6、 便捷下载投保单、保单</w:t>
              </w:r>
            </w:sdtContent>
          </w:sdt>
          <w:r>
            <w:tab/>
          </w:r>
          <w:bookmarkStart w:id="8" w:name="_Toc12039_WPSOffice_Level1Page"/>
          <w:r>
            <w:t>9</w:t>
          </w:r>
          <w:bookmarkEnd w:id="8"/>
          <w:r>
            <w:fldChar w:fldCharType="end"/>
          </w:r>
        </w:p>
        <w:p>
          <w:pPr>
            <w:pStyle w:val="4"/>
            <w:tabs>
              <w:tab w:val="right" w:leader="dot" w:pos="8306"/>
            </w:tabs>
          </w:pPr>
          <w:r>
            <w:fldChar w:fldCharType="begin"/>
          </w:r>
          <w:r>
            <w:instrText xml:space="preserve"> HYPERLINK \l _Toc24437_WPSOffice_Level1 </w:instrText>
          </w:r>
          <w:r>
            <w:fldChar w:fldCharType="separate"/>
          </w:r>
          <w:sdt>
            <w:sdtPr>
              <w:rPr>
                <w:rFonts w:asciiTheme="minorHAnsi" w:hAnsiTheme="minorHAnsi" w:eastAsiaTheme="minorEastAsia" w:cstheme="minorBidi"/>
                <w:sz w:val="21"/>
                <w:szCs w:val="22"/>
              </w:rPr>
              <w:id w:val="147464932"/>
              <w:placeholder>
                <w:docPart w:val="{2c8a2850-a683-4cab-8156-e486e5125720}"/>
              </w:placeholder>
              <w15:color w:val="509DF3"/>
            </w:sdtPr>
            <w:sdtEndPr>
              <w:rPr>
                <w:rFonts w:asciiTheme="minorHAnsi" w:hAnsiTheme="minorHAnsi" w:eastAsiaTheme="minorEastAsia" w:cstheme="minorBidi"/>
                <w:sz w:val="21"/>
                <w:szCs w:val="22"/>
              </w:rPr>
            </w:sdtEndPr>
            <w:sdtContent>
              <w:r>
                <w:rPr>
                  <w:rFonts w:hint="eastAsia" w:ascii="楷体" w:hAnsi="楷体" w:eastAsia="楷体" w:cs="楷体"/>
                </w:rPr>
                <w:t>7、 投保单下载日志</w:t>
              </w:r>
            </w:sdtContent>
          </w:sdt>
          <w:r>
            <w:tab/>
          </w:r>
          <w:bookmarkStart w:id="9" w:name="_Toc24437_WPSOffice_Level1Page"/>
          <w:r>
            <w:t>10</w:t>
          </w:r>
          <w:bookmarkEnd w:id="9"/>
          <w:r>
            <w:fldChar w:fldCharType="end"/>
          </w:r>
          <w:bookmarkEnd w:id="0"/>
        </w:p>
      </w:sdtContent>
    </w:sdt>
    <w:p>
      <w:pPr>
        <w:spacing w:before="0" w:after="0" w:line="360" w:lineRule="auto"/>
        <w:ind w:left="0" w:right="0" w:firstLine="200"/>
        <w:jc w:val="center"/>
        <w:rPr>
          <w:rFonts w:hint="eastAsia" w:ascii="楷体" w:hAnsi="楷体" w:eastAsia="楷体" w:cs="楷体"/>
          <w:color w:val="auto"/>
          <w:spacing w:val="0"/>
          <w:position w:val="0"/>
          <w:sz w:val="24"/>
          <w:shd w:val="clear" w:fill="auto"/>
        </w:rPr>
      </w:pPr>
    </w:p>
    <w:p>
      <w:pPr>
        <w:widowControl w:val="0"/>
        <w:spacing w:before="0" w:after="0" w:line="240" w:lineRule="auto"/>
        <w:ind w:left="0" w:right="0" w:firstLine="0"/>
        <w:jc w:val="left"/>
        <w:rPr>
          <w:rFonts w:hint="eastAsia" w:ascii="楷体" w:hAnsi="楷体" w:eastAsia="楷体" w:cs="楷体"/>
          <w:color w:val="auto"/>
          <w:spacing w:val="0"/>
          <w:position w:val="0"/>
          <w:sz w:val="24"/>
          <w:shd w:val="clear" w:fill="auto"/>
        </w:rPr>
      </w:pPr>
      <w:r>
        <w:rPr>
          <w:rFonts w:hint="eastAsia" w:ascii="楷体" w:hAnsi="楷体" w:eastAsia="楷体" w:cs="楷体"/>
          <w:color w:val="auto"/>
          <w:spacing w:val="0"/>
          <w:position w:val="0"/>
          <w:sz w:val="24"/>
          <w:shd w:val="clear" w:fill="auto"/>
        </w:rPr>
        <w:t xml:space="preserve"> </w:t>
      </w:r>
    </w:p>
    <w:p>
      <w:pPr>
        <w:widowControl w:val="0"/>
        <w:spacing w:before="0" w:after="0" w:line="240" w:lineRule="auto"/>
        <w:ind w:left="0" w:right="0" w:firstLine="0"/>
        <w:jc w:val="left"/>
        <w:rPr>
          <w:rFonts w:hint="eastAsia" w:ascii="楷体" w:hAnsi="楷体" w:eastAsia="楷体" w:cs="楷体"/>
          <w:color w:val="auto"/>
          <w:spacing w:val="0"/>
          <w:position w:val="0"/>
          <w:sz w:val="24"/>
          <w:shd w:val="clear" w:fill="auto"/>
        </w:rPr>
      </w:pPr>
    </w:p>
    <w:p>
      <w:pPr>
        <w:spacing w:before="0" w:after="0" w:line="360" w:lineRule="auto"/>
        <w:ind w:left="0" w:right="0" w:firstLine="0"/>
        <w:jc w:val="left"/>
        <w:rPr>
          <w:rFonts w:hint="eastAsia" w:ascii="楷体" w:hAnsi="楷体" w:eastAsia="楷体" w:cs="楷体"/>
          <w:color w:val="auto"/>
          <w:spacing w:val="0"/>
          <w:position w:val="0"/>
          <w:sz w:val="24"/>
          <w:shd w:val="clear" w:fill="auto"/>
        </w:rPr>
      </w:pPr>
    </w:p>
    <w:p>
      <w:pPr>
        <w:keepNext/>
        <w:keepLines/>
        <w:numPr>
          <w:ilvl w:val="0"/>
          <w:numId w:val="1"/>
        </w:numPr>
        <w:spacing w:before="340" w:after="330" w:line="578" w:lineRule="auto"/>
        <w:ind w:left="0" w:right="0" w:firstLine="0"/>
        <w:jc w:val="left"/>
        <w:rPr>
          <w:rFonts w:hint="eastAsia" w:ascii="楷体" w:hAnsi="楷体" w:eastAsia="楷体" w:cs="楷体"/>
          <w:b/>
          <w:color w:val="auto"/>
          <w:spacing w:val="0"/>
          <w:position w:val="0"/>
          <w:sz w:val="32"/>
          <w:shd w:val="clear" w:fill="auto"/>
        </w:rPr>
      </w:pPr>
      <w:bookmarkStart w:id="10" w:name="_Toc6763_WPSOffice_Level1"/>
      <w:r>
        <w:rPr>
          <w:rFonts w:hint="eastAsia" w:ascii="楷体" w:hAnsi="楷体" w:eastAsia="楷体" w:cs="楷体"/>
          <w:b/>
          <w:color w:val="auto"/>
          <w:spacing w:val="0"/>
          <w:position w:val="0"/>
          <w:sz w:val="32"/>
          <w:shd w:val="clear" w:fill="auto"/>
        </w:rPr>
        <w:t>用户需求</w:t>
      </w:r>
      <w:bookmarkEnd w:id="10"/>
    </w:p>
    <w:p>
      <w:pPr>
        <w:spacing w:before="0" w:after="0" w:line="360" w:lineRule="auto"/>
        <w:ind w:left="0" w:right="0" w:firstLine="480"/>
        <w:jc w:val="left"/>
        <w:rPr>
          <w:rFonts w:hint="eastAsia" w:ascii="楷体" w:hAnsi="楷体" w:eastAsia="楷体" w:cs="楷体"/>
          <w:color w:val="auto"/>
          <w:spacing w:val="0"/>
          <w:position w:val="0"/>
          <w:sz w:val="24"/>
          <w:shd w:val="clear" w:fill="auto"/>
          <w:lang w:val="en-US" w:eastAsia="zh-CN"/>
        </w:rPr>
      </w:pPr>
      <w:r>
        <w:rPr>
          <w:rFonts w:hint="eastAsia" w:ascii="楷体" w:hAnsi="楷体" w:eastAsia="楷体" w:cs="楷体"/>
          <w:color w:val="auto"/>
          <w:spacing w:val="0"/>
          <w:position w:val="0"/>
          <w:sz w:val="24"/>
          <w:shd w:val="clear" w:fill="auto"/>
          <w:lang w:val="en-US" w:eastAsia="zh-CN"/>
        </w:rPr>
        <w:t>现在市面上同类型产品较多，竞争较为激烈，在销售、实施过程中发现，提高内勤的体验度，给予其更好更简洁的功能，很大程度上决定了系统能否用起来。</w:t>
      </w:r>
    </w:p>
    <w:p>
      <w:pPr>
        <w:spacing w:before="0" w:after="0" w:line="360" w:lineRule="auto"/>
        <w:ind w:left="0" w:right="0" w:firstLine="480"/>
        <w:jc w:val="left"/>
        <w:rPr>
          <w:rFonts w:hint="eastAsia" w:ascii="楷体" w:hAnsi="楷体" w:eastAsia="楷体" w:cs="楷体"/>
          <w:color w:val="auto"/>
          <w:spacing w:val="0"/>
          <w:position w:val="0"/>
          <w:sz w:val="24"/>
          <w:shd w:val="clear" w:fill="auto"/>
          <w:lang w:val="en-US" w:eastAsia="zh-CN"/>
        </w:rPr>
      </w:pPr>
      <w:r>
        <w:rPr>
          <w:rFonts w:hint="eastAsia" w:ascii="楷体" w:hAnsi="楷体" w:eastAsia="楷体" w:cs="楷体"/>
          <w:color w:val="auto"/>
          <w:spacing w:val="0"/>
          <w:position w:val="0"/>
          <w:sz w:val="24"/>
          <w:shd w:val="clear" w:fill="auto"/>
          <w:lang w:val="en-US" w:eastAsia="zh-CN"/>
        </w:rPr>
        <w:t>为了更大程度的减轻内勤的工作量，增加内勤的客户体验度，现在需要升级出单中心功能，做到更简单更方便的出单、报价、下载保单。</w:t>
      </w:r>
    </w:p>
    <w:p>
      <w:pPr>
        <w:keepNext/>
        <w:keepLines/>
        <w:numPr>
          <w:ilvl w:val="0"/>
          <w:numId w:val="2"/>
        </w:numPr>
        <w:spacing w:before="340" w:after="330" w:line="578" w:lineRule="auto"/>
        <w:ind w:left="0" w:right="0" w:firstLine="0"/>
        <w:jc w:val="left"/>
        <w:rPr>
          <w:rFonts w:hint="eastAsia" w:ascii="楷体" w:hAnsi="楷体" w:eastAsia="楷体" w:cs="楷体"/>
          <w:b/>
          <w:color w:val="auto"/>
          <w:spacing w:val="0"/>
          <w:position w:val="0"/>
          <w:sz w:val="32"/>
          <w:shd w:val="clear" w:fill="auto"/>
        </w:rPr>
      </w:pPr>
      <w:bookmarkStart w:id="11" w:name="_Toc27695_WPSOffice_Level1"/>
      <w:r>
        <w:rPr>
          <w:rFonts w:hint="eastAsia" w:ascii="楷体" w:hAnsi="楷体" w:eastAsia="楷体" w:cs="楷体"/>
          <w:b/>
          <w:color w:val="auto"/>
          <w:spacing w:val="0"/>
          <w:position w:val="0"/>
          <w:sz w:val="32"/>
          <w:shd w:val="clear" w:fill="auto"/>
        </w:rPr>
        <w:t>软件需求实现</w:t>
      </w:r>
      <w:bookmarkEnd w:id="11"/>
    </w:p>
    <w:p>
      <w:pPr>
        <w:numPr>
          <w:ilvl w:val="0"/>
          <w:numId w:val="0"/>
        </w:numPr>
        <w:spacing w:before="0" w:after="0" w:line="360" w:lineRule="auto"/>
        <w:ind w:right="0" w:rightChars="0" w:firstLine="500" w:firstLineChars="0"/>
        <w:jc w:val="left"/>
        <w:rPr>
          <w:rFonts w:hint="eastAsia" w:ascii="楷体" w:hAnsi="楷体" w:eastAsia="楷体" w:cs="楷体"/>
          <w:color w:val="auto"/>
          <w:spacing w:val="0"/>
          <w:position w:val="0"/>
          <w:sz w:val="24"/>
          <w:shd w:val="clear" w:fill="auto"/>
          <w:lang w:val="en-US" w:eastAsia="zh-CN"/>
        </w:rPr>
      </w:pPr>
      <w:r>
        <w:rPr>
          <w:rFonts w:hint="eastAsia" w:ascii="楷体" w:hAnsi="楷体" w:eastAsia="楷体" w:cs="楷体"/>
          <w:color w:val="auto"/>
          <w:spacing w:val="0"/>
          <w:position w:val="0"/>
          <w:sz w:val="24"/>
          <w:shd w:val="clear" w:fill="auto"/>
          <w:lang w:val="en-US" w:eastAsia="zh-CN"/>
        </w:rPr>
        <w:t>下图为流程概述图。</w:t>
      </w:r>
    </w:p>
    <w:p>
      <w:pPr>
        <w:numPr>
          <w:ilvl w:val="0"/>
          <w:numId w:val="0"/>
        </w:numPr>
        <w:spacing w:before="0" w:after="0" w:line="360" w:lineRule="auto"/>
        <w:ind w:right="0" w:rightChars="0"/>
        <w:jc w:val="center"/>
        <w:rPr>
          <w:rFonts w:hint="eastAsia" w:ascii="楷体" w:hAnsi="楷体" w:eastAsia="楷体" w:cs="楷体"/>
          <w:sz w:val="24"/>
          <w:szCs w:val="24"/>
        </w:rPr>
      </w:pPr>
      <w:r>
        <w:rPr>
          <w:rFonts w:hint="eastAsia" w:ascii="楷体" w:hAnsi="楷体" w:eastAsia="楷体" w:cs="楷体"/>
        </w:rPr>
        <w:drawing>
          <wp:inline distT="0" distB="0" distL="114300" distR="114300">
            <wp:extent cx="4636770" cy="5415915"/>
            <wp:effectExtent l="0" t="0" r="11430" b="13335"/>
            <wp:docPr id="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pic:cNvPicPr>
                      <a:picLocks noChangeAspect="1"/>
                    </pic:cNvPicPr>
                  </pic:nvPicPr>
                  <pic:blipFill>
                    <a:blip r:embed="rId6"/>
                    <a:stretch>
                      <a:fillRect/>
                    </a:stretch>
                  </pic:blipFill>
                  <pic:spPr>
                    <a:xfrm>
                      <a:off x="0" y="0"/>
                      <a:ext cx="4636770" cy="5415915"/>
                    </a:xfrm>
                    <a:prstGeom prst="rect">
                      <a:avLst/>
                    </a:prstGeom>
                    <a:noFill/>
                    <a:ln>
                      <a:noFill/>
                    </a:ln>
                  </pic:spPr>
                </pic:pic>
              </a:graphicData>
            </a:graphic>
          </wp:inline>
        </w:drawing>
      </w:r>
    </w:p>
    <w:p>
      <w:pPr>
        <w:numPr>
          <w:ilvl w:val="0"/>
          <w:numId w:val="0"/>
        </w:numPr>
        <w:spacing w:before="0" w:after="0" w:line="360" w:lineRule="auto"/>
        <w:ind w:right="0" w:rightChars="0"/>
        <w:jc w:val="both"/>
        <w:rPr>
          <w:rFonts w:hint="eastAsia" w:ascii="楷体" w:hAnsi="楷体" w:eastAsia="楷体" w:cs="楷体"/>
          <w:sz w:val="24"/>
          <w:szCs w:val="24"/>
          <w:lang w:val="en-US" w:eastAsia="zh-CN"/>
        </w:rPr>
      </w:pPr>
      <w:r>
        <w:rPr>
          <w:rFonts w:hint="eastAsia" w:ascii="楷体" w:hAnsi="楷体" w:eastAsia="楷体" w:cs="楷体"/>
          <w:sz w:val="24"/>
          <w:szCs w:val="24"/>
          <w:lang w:val="en-US" w:eastAsia="zh-CN"/>
        </w:rPr>
        <w:t>为了实现以上流程，现需要实现以下功能。</w:t>
      </w:r>
    </w:p>
    <w:p>
      <w:pPr>
        <w:numPr>
          <w:ilvl w:val="0"/>
          <w:numId w:val="3"/>
        </w:numPr>
        <w:spacing w:before="0" w:after="0" w:line="360" w:lineRule="auto"/>
        <w:ind w:right="0" w:rightChars="0"/>
        <w:jc w:val="both"/>
        <w:rPr>
          <w:rFonts w:hint="eastAsia" w:ascii="楷体" w:hAnsi="楷体" w:eastAsia="楷体" w:cs="楷体"/>
          <w:b/>
          <w:bCs/>
          <w:color w:val="FF0000"/>
          <w:sz w:val="28"/>
          <w:szCs w:val="28"/>
          <w:lang w:val="en-US" w:eastAsia="zh-CN"/>
        </w:rPr>
      </w:pPr>
      <w:bookmarkStart w:id="12" w:name="_Toc5676_WPSOffice_Level1"/>
      <w:r>
        <w:rPr>
          <w:rFonts w:hint="eastAsia" w:ascii="楷体" w:hAnsi="楷体" w:eastAsia="楷体" w:cs="楷体"/>
          <w:b/>
          <w:bCs/>
          <w:color w:val="FF0000"/>
          <w:sz w:val="28"/>
          <w:szCs w:val="28"/>
          <w:lang w:val="en-US" w:eastAsia="zh-CN"/>
        </w:rPr>
        <w:t>辅助填写报价信息</w:t>
      </w:r>
      <w:bookmarkEnd w:id="12"/>
    </w:p>
    <w:p>
      <w:pPr>
        <w:numPr>
          <w:ilvl w:val="0"/>
          <w:numId w:val="0"/>
        </w:numPr>
        <w:spacing w:before="0" w:after="0" w:line="360" w:lineRule="auto"/>
        <w:ind w:right="0" w:rightChars="0"/>
        <w:jc w:val="both"/>
        <w:rPr>
          <w:rFonts w:hint="default" w:ascii="楷体" w:hAnsi="楷体" w:eastAsia="楷体" w:cs="楷体"/>
          <w:b w:val="0"/>
          <w:bCs w:val="0"/>
          <w:color w:val="auto"/>
          <w:sz w:val="30"/>
          <w:szCs w:val="30"/>
          <w:lang w:val="en-US" w:eastAsia="zh-CN"/>
        </w:rPr>
      </w:pPr>
      <w:r>
        <w:rPr>
          <w:rFonts w:hint="eastAsia" w:ascii="楷体" w:hAnsi="楷体" w:eastAsia="楷体" w:cs="楷体"/>
          <w:b w:val="0"/>
          <w:bCs w:val="0"/>
          <w:color w:val="auto"/>
          <w:sz w:val="30"/>
          <w:szCs w:val="30"/>
          <w:lang w:val="en-US" w:eastAsia="zh-CN"/>
        </w:rPr>
        <w:t>概要：</w:t>
      </w:r>
    </w:p>
    <w:p>
      <w:pPr>
        <w:numPr>
          <w:ilvl w:val="0"/>
          <w:numId w:val="0"/>
        </w:numPr>
        <w:spacing w:before="0" w:after="0" w:line="360" w:lineRule="auto"/>
        <w:ind w:right="0" w:rightChars="0" w:firstLine="500" w:firstLineChars="0"/>
        <w:jc w:val="both"/>
        <w:rPr>
          <w:rFonts w:hint="eastAsia" w:ascii="楷体" w:hAnsi="楷体" w:eastAsia="楷体" w:cs="楷体"/>
          <w:b/>
          <w:bCs/>
          <w:color w:val="auto"/>
          <w:sz w:val="28"/>
          <w:szCs w:val="28"/>
          <w:lang w:val="en-US" w:eastAsia="zh-CN"/>
        </w:rPr>
      </w:pPr>
      <w:r>
        <w:rPr>
          <w:rFonts w:hint="eastAsia" w:ascii="楷体" w:hAnsi="楷体" w:eastAsia="楷体" w:cs="楷体"/>
          <w:b/>
          <w:bCs/>
          <w:color w:val="auto"/>
          <w:sz w:val="28"/>
          <w:szCs w:val="28"/>
          <w:lang w:val="en-US" w:eastAsia="zh-CN"/>
        </w:rPr>
        <w:t>点击投保单内的“去报价”直接跳转到保险公司投保单录入界面，填写报价相关信息。</w:t>
      </w:r>
    </w:p>
    <w:p>
      <w:pPr>
        <w:numPr>
          <w:ilvl w:val="0"/>
          <w:numId w:val="0"/>
        </w:numPr>
        <w:spacing w:before="0" w:after="0" w:line="360" w:lineRule="auto"/>
        <w:ind w:right="0" w:rightChars="0"/>
        <w:jc w:val="both"/>
        <w:rPr>
          <w:rFonts w:hint="default" w:ascii="楷体" w:hAnsi="楷体" w:eastAsia="楷体" w:cs="楷体"/>
          <w:b w:val="0"/>
          <w:bCs w:val="0"/>
          <w:color w:val="auto"/>
          <w:sz w:val="30"/>
          <w:szCs w:val="30"/>
          <w:lang w:val="en-US" w:eastAsia="zh-CN"/>
        </w:rPr>
      </w:pPr>
      <w:r>
        <w:rPr>
          <w:rFonts w:hint="eastAsia" w:ascii="楷体" w:hAnsi="楷体" w:eastAsia="楷体" w:cs="楷体"/>
          <w:b w:val="0"/>
          <w:bCs w:val="0"/>
          <w:color w:val="auto"/>
          <w:sz w:val="30"/>
          <w:szCs w:val="30"/>
          <w:lang w:val="en-US" w:eastAsia="zh-CN"/>
        </w:rPr>
        <w:t>详情：</w:t>
      </w:r>
    </w:p>
    <w:p>
      <w:pPr>
        <w:numPr>
          <w:ilvl w:val="0"/>
          <w:numId w:val="0"/>
        </w:numPr>
        <w:spacing w:before="0" w:after="0" w:line="360" w:lineRule="auto"/>
        <w:ind w:right="0" w:rightChars="0" w:firstLine="500" w:firstLineChars="0"/>
        <w:jc w:val="both"/>
        <w:rPr>
          <w:rFonts w:hint="default" w:ascii="楷体" w:hAnsi="楷体" w:eastAsia="楷体" w:cs="楷体"/>
          <w:b w:val="0"/>
          <w:bCs w:val="0"/>
          <w:color w:val="auto"/>
          <w:sz w:val="28"/>
          <w:szCs w:val="28"/>
          <w:lang w:val="en-US" w:eastAsia="zh-CN"/>
        </w:rPr>
      </w:pPr>
      <w:r>
        <w:rPr>
          <w:rFonts w:hint="eastAsia" w:ascii="楷体" w:hAnsi="楷体" w:eastAsia="楷体" w:cs="楷体"/>
          <w:b w:val="0"/>
          <w:bCs w:val="0"/>
          <w:color w:val="auto"/>
          <w:sz w:val="28"/>
          <w:szCs w:val="28"/>
          <w:lang w:val="en-US" w:eastAsia="zh-CN"/>
        </w:rPr>
        <w:t>在投保单编辑页面中增加按键“去报价”，当投保单状态为新建、待报价、已报价状态时，显示此按钮，并将投保单内的车辆信息、被保险人信息以及出单账号内的所有信息，带入到保险公司系统中。</w:t>
      </w:r>
    </w:p>
    <w:p>
      <w:pPr>
        <w:numPr>
          <w:ilvl w:val="0"/>
          <w:numId w:val="0"/>
        </w:numPr>
        <w:spacing w:before="0" w:after="0" w:line="360" w:lineRule="auto"/>
        <w:ind w:right="0" w:rightChars="0" w:firstLine="500" w:firstLineChars="0"/>
        <w:jc w:val="both"/>
        <w:rPr>
          <w:rFonts w:hint="eastAsia" w:ascii="楷体" w:hAnsi="楷体" w:eastAsia="楷体" w:cs="楷体"/>
          <w:b w:val="0"/>
          <w:bCs w:val="0"/>
          <w:color w:val="auto"/>
          <w:sz w:val="28"/>
          <w:szCs w:val="28"/>
          <w:lang w:val="en-US" w:eastAsia="zh-CN"/>
        </w:rPr>
      </w:pPr>
      <w:r>
        <w:rPr>
          <w:rFonts w:hint="eastAsia" w:ascii="楷体" w:hAnsi="楷体" w:eastAsia="楷体" w:cs="楷体"/>
          <w:b w:val="0"/>
          <w:bCs w:val="0"/>
          <w:color w:val="auto"/>
          <w:sz w:val="28"/>
          <w:szCs w:val="28"/>
          <w:lang w:val="en-US" w:eastAsia="zh-CN"/>
        </w:rPr>
        <w:t>点击后，根据当前投保单所选择的保险公司，跳转到对应的保险公司。此时会出出现以下情况：</w:t>
      </w:r>
    </w:p>
    <w:p>
      <w:pPr>
        <w:numPr>
          <w:ilvl w:val="0"/>
          <w:numId w:val="4"/>
        </w:numPr>
        <w:spacing w:before="0" w:after="0" w:line="360" w:lineRule="auto"/>
        <w:ind w:right="0" w:rightChars="0" w:firstLine="500" w:firstLineChars="0"/>
        <w:jc w:val="both"/>
        <w:rPr>
          <w:rFonts w:hint="eastAsia" w:ascii="楷体" w:hAnsi="楷体" w:eastAsia="楷体" w:cs="楷体"/>
          <w:b w:val="0"/>
          <w:bCs w:val="0"/>
          <w:color w:val="auto"/>
          <w:sz w:val="28"/>
          <w:szCs w:val="28"/>
          <w:lang w:val="en-US" w:eastAsia="zh-CN"/>
        </w:rPr>
      </w:pPr>
      <w:r>
        <w:rPr>
          <w:rFonts w:hint="eastAsia" w:ascii="楷体" w:hAnsi="楷体" w:eastAsia="楷体" w:cs="楷体"/>
          <w:b w:val="0"/>
          <w:bCs w:val="0"/>
          <w:color w:val="auto"/>
          <w:sz w:val="28"/>
          <w:szCs w:val="28"/>
          <w:lang w:val="en-US" w:eastAsia="zh-CN"/>
        </w:rPr>
        <w:t>机构内若存在多个同一保险公司账号，则弹出多个出单账号让用户选择，选择后跳转到保险公司投保单录入页面。个别保险公司需要输入验证码，选择后让用户继续输入验证码登陆即可。</w:t>
      </w:r>
    </w:p>
    <w:p>
      <w:pPr>
        <w:numPr>
          <w:ilvl w:val="0"/>
          <w:numId w:val="4"/>
        </w:numPr>
        <w:spacing w:before="0" w:after="0" w:line="360" w:lineRule="auto"/>
        <w:ind w:right="0" w:rightChars="0" w:firstLine="500" w:firstLineChars="0"/>
        <w:jc w:val="both"/>
        <w:rPr>
          <w:rFonts w:hint="default" w:ascii="楷体" w:hAnsi="楷体" w:eastAsia="楷体" w:cs="楷体"/>
          <w:b w:val="0"/>
          <w:bCs w:val="0"/>
          <w:color w:val="auto"/>
          <w:sz w:val="28"/>
          <w:szCs w:val="28"/>
          <w:lang w:val="en-US" w:eastAsia="zh-CN"/>
        </w:rPr>
      </w:pPr>
      <w:r>
        <w:rPr>
          <w:rFonts w:hint="eastAsia" w:ascii="楷体" w:hAnsi="楷体" w:eastAsia="楷体" w:cs="楷体"/>
          <w:b w:val="0"/>
          <w:bCs w:val="0"/>
          <w:color w:val="auto"/>
          <w:sz w:val="28"/>
          <w:szCs w:val="28"/>
          <w:lang w:val="en-US" w:eastAsia="zh-CN"/>
        </w:rPr>
        <w:t>机构内若只有唯一的保险公司账号，则使用其直接跳转到保险公司投保单录入页面。同样若需要录入验证码，用户手动输入验证码即可。</w:t>
      </w:r>
    </w:p>
    <w:p>
      <w:pPr>
        <w:numPr>
          <w:ilvl w:val="0"/>
          <w:numId w:val="4"/>
        </w:numPr>
        <w:spacing w:before="0" w:after="0" w:line="360" w:lineRule="auto"/>
        <w:ind w:right="0" w:rightChars="0" w:firstLine="500" w:firstLineChars="0"/>
        <w:jc w:val="both"/>
        <w:rPr>
          <w:rFonts w:hint="default" w:ascii="楷体" w:hAnsi="楷体" w:eastAsia="楷体" w:cs="楷体"/>
          <w:b w:val="0"/>
          <w:bCs w:val="0"/>
          <w:color w:val="auto"/>
          <w:sz w:val="28"/>
          <w:szCs w:val="28"/>
          <w:lang w:val="en-US" w:eastAsia="zh-CN"/>
        </w:rPr>
      </w:pPr>
      <w:r>
        <w:rPr>
          <w:rFonts w:hint="eastAsia" w:ascii="楷体" w:hAnsi="楷体" w:eastAsia="楷体" w:cs="楷体"/>
          <w:b w:val="0"/>
          <w:bCs w:val="0"/>
          <w:color w:val="auto"/>
          <w:sz w:val="28"/>
          <w:szCs w:val="28"/>
          <w:lang w:val="en-US" w:eastAsia="zh-CN"/>
        </w:rPr>
        <w:t>选择出单账号后，若对应的出单账号已经使用出单中心功能打开了保险公司系统，则无需在弹出额外网页重新登陆保险公司系统，在已打开的保险公司系统内进行跳转即可。若同时使用出单中心打开了同一个出单账号的多个网页，只需要将其中一个进行跳转。</w:t>
      </w:r>
    </w:p>
    <w:p>
      <w:pPr>
        <w:numPr>
          <w:ilvl w:val="0"/>
          <w:numId w:val="4"/>
        </w:numPr>
        <w:spacing w:before="0" w:after="0" w:line="360" w:lineRule="auto"/>
        <w:ind w:right="0" w:rightChars="0" w:firstLine="500" w:firstLineChars="0"/>
        <w:jc w:val="both"/>
        <w:rPr>
          <w:rFonts w:hint="default" w:ascii="楷体" w:hAnsi="楷体" w:eastAsia="楷体" w:cs="楷体"/>
          <w:b w:val="0"/>
          <w:bCs w:val="0"/>
          <w:color w:val="auto"/>
          <w:sz w:val="28"/>
          <w:szCs w:val="28"/>
          <w:lang w:val="en-US" w:eastAsia="zh-CN"/>
        </w:rPr>
      </w:pPr>
      <w:r>
        <w:rPr>
          <w:rFonts w:hint="eastAsia" w:ascii="楷体" w:hAnsi="楷体" w:eastAsia="楷体" w:cs="楷体"/>
          <w:b w:val="0"/>
          <w:bCs w:val="0"/>
          <w:color w:val="auto"/>
          <w:sz w:val="28"/>
          <w:szCs w:val="28"/>
          <w:lang w:val="en-US" w:eastAsia="zh-CN"/>
        </w:rPr>
        <w:t>只有唯一的出单账号时，同样判断是否已经使用出单中心打开了保险公司系统，若打开了也不需要再重新打开一个新的网页。</w:t>
      </w:r>
    </w:p>
    <w:p>
      <w:pPr>
        <w:numPr>
          <w:ilvl w:val="0"/>
          <w:numId w:val="0"/>
        </w:numPr>
        <w:spacing w:before="0" w:after="0" w:line="360" w:lineRule="auto"/>
        <w:ind w:right="0" w:rightChars="0" w:firstLine="500" w:firstLineChars="0"/>
        <w:jc w:val="both"/>
        <w:rPr>
          <w:rFonts w:hint="default" w:ascii="楷体" w:hAnsi="楷体" w:eastAsia="楷体" w:cs="楷体"/>
          <w:b w:val="0"/>
          <w:bCs w:val="0"/>
          <w:color w:val="auto"/>
          <w:sz w:val="28"/>
          <w:szCs w:val="28"/>
          <w:lang w:val="en-US" w:eastAsia="zh-CN"/>
        </w:rPr>
      </w:pPr>
      <w:r>
        <w:rPr>
          <w:rFonts w:hint="eastAsia" w:ascii="楷体" w:hAnsi="楷体" w:eastAsia="楷体" w:cs="楷体"/>
          <w:b w:val="0"/>
          <w:bCs w:val="0"/>
          <w:color w:val="auto"/>
          <w:sz w:val="28"/>
          <w:szCs w:val="28"/>
          <w:lang w:val="en-US" w:eastAsia="zh-CN"/>
        </w:rPr>
        <w:t>5）在已报价状态的投保单，点击“去报价”会有两种处理方式：新建保险公司投保单，或打开原有保险公司投保单。打开原有投保单时忽略管理系统投保单已修改内容。新建投保单把最新的投保单报价信息带入（去报价跳转之前进行保存）。</w:t>
      </w:r>
    </w:p>
    <w:p>
      <w:pPr>
        <w:numPr>
          <w:ilvl w:val="0"/>
          <w:numId w:val="0"/>
        </w:numPr>
        <w:spacing w:before="0" w:after="0" w:line="360" w:lineRule="auto"/>
        <w:ind w:right="0" w:rightChars="0" w:firstLine="500" w:firstLineChars="0"/>
        <w:jc w:val="both"/>
        <w:rPr>
          <w:rFonts w:hint="default" w:ascii="楷体" w:hAnsi="楷体" w:eastAsia="楷体" w:cs="楷体"/>
          <w:b w:val="0"/>
          <w:bCs w:val="0"/>
          <w:color w:val="auto"/>
          <w:sz w:val="28"/>
          <w:szCs w:val="28"/>
          <w:lang w:val="en-US" w:eastAsia="zh-CN"/>
        </w:rPr>
      </w:pPr>
    </w:p>
    <w:p>
      <w:pPr>
        <w:numPr>
          <w:ilvl w:val="0"/>
          <w:numId w:val="3"/>
        </w:numPr>
        <w:spacing w:before="0" w:after="0" w:line="360" w:lineRule="auto"/>
        <w:ind w:left="0" w:leftChars="0" w:right="0" w:rightChars="0" w:firstLine="0" w:firstLineChars="0"/>
        <w:jc w:val="both"/>
        <w:rPr>
          <w:rFonts w:hint="eastAsia" w:ascii="楷体" w:hAnsi="楷体" w:eastAsia="楷体" w:cs="楷体"/>
          <w:b/>
          <w:bCs/>
          <w:color w:val="FF0000"/>
          <w:sz w:val="28"/>
          <w:szCs w:val="28"/>
          <w:lang w:val="en-US" w:eastAsia="zh-CN"/>
        </w:rPr>
      </w:pPr>
      <w:bookmarkStart w:id="13" w:name="_Toc23281_WPSOffice_Level1"/>
      <w:r>
        <w:rPr>
          <w:rFonts w:hint="eastAsia" w:ascii="楷体" w:hAnsi="楷体" w:eastAsia="楷体" w:cs="楷体"/>
          <w:b/>
          <w:bCs/>
          <w:color w:val="FF0000"/>
          <w:sz w:val="28"/>
          <w:szCs w:val="28"/>
          <w:lang w:val="en-US" w:eastAsia="zh-CN"/>
        </w:rPr>
        <w:t>下载投保单信息，自动提交状态</w:t>
      </w:r>
      <w:bookmarkEnd w:id="13"/>
    </w:p>
    <w:p>
      <w:pPr>
        <w:numPr>
          <w:ilvl w:val="0"/>
          <w:numId w:val="0"/>
        </w:numPr>
        <w:spacing w:before="0" w:after="0" w:line="360" w:lineRule="auto"/>
        <w:ind w:leftChars="0" w:right="0" w:rightChars="0"/>
        <w:jc w:val="both"/>
        <w:rPr>
          <w:rFonts w:hint="eastAsia" w:ascii="楷体" w:hAnsi="楷体" w:eastAsia="楷体" w:cs="楷体"/>
          <w:b w:val="0"/>
          <w:bCs w:val="0"/>
          <w:color w:val="auto"/>
          <w:sz w:val="28"/>
          <w:szCs w:val="28"/>
          <w:lang w:val="en-US" w:eastAsia="zh-CN"/>
        </w:rPr>
      </w:pPr>
      <w:r>
        <w:rPr>
          <w:rFonts w:hint="eastAsia" w:ascii="楷体" w:hAnsi="楷体" w:eastAsia="楷体" w:cs="楷体"/>
          <w:b w:val="0"/>
          <w:bCs w:val="0"/>
          <w:color w:val="auto"/>
          <w:sz w:val="28"/>
          <w:szCs w:val="28"/>
          <w:lang w:val="en-US" w:eastAsia="zh-CN"/>
        </w:rPr>
        <w:t>概要：</w:t>
      </w:r>
    </w:p>
    <w:p>
      <w:pPr>
        <w:numPr>
          <w:ilvl w:val="0"/>
          <w:numId w:val="0"/>
        </w:numPr>
        <w:spacing w:before="0" w:after="0" w:line="360" w:lineRule="auto"/>
        <w:ind w:right="0" w:rightChars="0" w:firstLine="500" w:firstLineChars="0"/>
        <w:jc w:val="both"/>
        <w:rPr>
          <w:rFonts w:hint="eastAsia" w:ascii="楷体" w:hAnsi="楷体" w:eastAsia="楷体" w:cs="楷体"/>
          <w:b/>
          <w:bCs/>
          <w:color w:val="auto"/>
          <w:sz w:val="28"/>
          <w:szCs w:val="28"/>
          <w:lang w:val="en-US" w:eastAsia="zh-CN"/>
        </w:rPr>
      </w:pPr>
      <w:r>
        <w:rPr>
          <w:rFonts w:hint="eastAsia" w:ascii="楷体" w:hAnsi="楷体" w:eastAsia="楷体" w:cs="楷体"/>
          <w:b/>
          <w:bCs/>
          <w:color w:val="auto"/>
          <w:sz w:val="28"/>
          <w:szCs w:val="28"/>
          <w:lang w:val="en-US" w:eastAsia="zh-CN"/>
        </w:rPr>
        <w:t>若用户在保险公司报价成功，系统自动将对应的投保单状态更改，并且下载报价信息到投保单中。</w:t>
      </w:r>
    </w:p>
    <w:p>
      <w:pPr>
        <w:numPr>
          <w:ilvl w:val="0"/>
          <w:numId w:val="0"/>
        </w:numPr>
        <w:spacing w:before="0" w:after="0" w:line="360" w:lineRule="auto"/>
        <w:ind w:right="0" w:rightChars="0"/>
        <w:jc w:val="both"/>
        <w:rPr>
          <w:rFonts w:hint="eastAsia" w:ascii="楷体" w:hAnsi="楷体" w:eastAsia="楷体" w:cs="楷体"/>
          <w:b w:val="0"/>
          <w:bCs w:val="0"/>
          <w:color w:val="auto"/>
          <w:sz w:val="28"/>
          <w:szCs w:val="28"/>
          <w:lang w:val="en-US" w:eastAsia="zh-CN"/>
        </w:rPr>
      </w:pPr>
      <w:r>
        <w:rPr>
          <w:rFonts w:hint="eastAsia" w:ascii="楷体" w:hAnsi="楷体" w:eastAsia="楷体" w:cs="楷体"/>
          <w:b w:val="0"/>
          <w:bCs w:val="0"/>
          <w:color w:val="auto"/>
          <w:sz w:val="28"/>
          <w:szCs w:val="28"/>
          <w:lang w:val="en-US" w:eastAsia="zh-CN"/>
        </w:rPr>
        <w:t>详情：</w:t>
      </w:r>
    </w:p>
    <w:p>
      <w:pPr>
        <w:numPr>
          <w:ilvl w:val="0"/>
          <w:numId w:val="0"/>
        </w:numPr>
        <w:spacing w:before="0" w:after="0" w:line="360" w:lineRule="auto"/>
        <w:ind w:right="0" w:rightChars="0" w:firstLine="500" w:firstLineChars="0"/>
        <w:jc w:val="both"/>
        <w:rPr>
          <w:rFonts w:hint="eastAsia" w:ascii="楷体" w:hAnsi="楷体" w:eastAsia="楷体" w:cs="楷体"/>
          <w:b w:val="0"/>
          <w:bCs w:val="0"/>
          <w:color w:val="auto"/>
          <w:sz w:val="28"/>
          <w:szCs w:val="28"/>
          <w:lang w:val="en-US" w:eastAsia="zh-CN"/>
        </w:rPr>
      </w:pPr>
      <w:r>
        <w:rPr>
          <w:rFonts w:hint="eastAsia" w:ascii="楷体" w:hAnsi="楷体" w:eastAsia="楷体" w:cs="楷体"/>
          <w:b w:val="0"/>
          <w:bCs w:val="0"/>
          <w:color w:val="auto"/>
          <w:sz w:val="28"/>
          <w:szCs w:val="28"/>
          <w:lang w:val="en-US" w:eastAsia="zh-CN"/>
        </w:rPr>
        <w:t>系统应始终监测使用出单中心功能打开的保险公司网页，当用户在保险公司页面报价成功并生成了投保单后，点击暂存或者保存时若生成了投保单号则询问客户是否将报价信息推送给客户，这里提供三个选项“是”、“仅下载”、“取消”，用户点击是则下载投保单到管理系统并进行推送，仅下载则不推送仅下载投保单到管理系统，点击取消则不做任何操作，在这里会出现以下情况：</w:t>
      </w:r>
    </w:p>
    <w:p>
      <w:pPr>
        <w:numPr>
          <w:ilvl w:val="0"/>
          <w:numId w:val="5"/>
        </w:numPr>
        <w:spacing w:before="0" w:after="0" w:line="360" w:lineRule="auto"/>
        <w:ind w:right="0" w:rightChars="0" w:firstLine="500" w:firstLineChars="0"/>
        <w:jc w:val="both"/>
        <w:rPr>
          <w:rFonts w:hint="eastAsia" w:ascii="楷体" w:hAnsi="楷体" w:eastAsia="楷体" w:cs="楷体"/>
          <w:b w:val="0"/>
          <w:bCs w:val="0"/>
          <w:color w:val="auto"/>
          <w:sz w:val="28"/>
          <w:szCs w:val="28"/>
          <w:lang w:val="en-US" w:eastAsia="zh-CN"/>
        </w:rPr>
      </w:pPr>
      <w:r>
        <w:rPr>
          <w:rFonts w:hint="eastAsia" w:ascii="楷体" w:hAnsi="楷体" w:eastAsia="楷体" w:cs="楷体"/>
          <w:b w:val="0"/>
          <w:bCs w:val="0"/>
          <w:color w:val="auto"/>
          <w:sz w:val="28"/>
          <w:szCs w:val="28"/>
          <w:lang w:val="en-US" w:eastAsia="zh-CN"/>
        </w:rPr>
        <w:t>点击投保单中的“去报价”跳转到保险公司页面的，若投保单中有推送目标，则用户点击“是”直接推送即可。并将投保单信息更新到管理系统中。点击“否”则只更新投保单信息。</w:t>
      </w:r>
    </w:p>
    <w:p>
      <w:pPr>
        <w:widowControl w:val="0"/>
        <w:numPr>
          <w:ilvl w:val="0"/>
          <w:numId w:val="5"/>
        </w:numPr>
        <w:spacing w:before="0" w:after="0" w:line="360" w:lineRule="auto"/>
        <w:ind w:left="0" w:leftChars="0" w:right="0" w:rightChars="0" w:firstLine="500" w:firstLineChars="0"/>
        <w:jc w:val="both"/>
        <w:rPr>
          <w:rFonts w:hint="eastAsia" w:ascii="楷体" w:hAnsi="楷体" w:eastAsia="楷体" w:cs="楷体"/>
          <w:b w:val="0"/>
          <w:bCs w:val="0"/>
          <w:color w:val="auto"/>
          <w:sz w:val="28"/>
          <w:szCs w:val="28"/>
          <w:lang w:val="en-US" w:eastAsia="zh-CN"/>
        </w:rPr>
      </w:pPr>
      <w:r>
        <w:rPr>
          <w:rFonts w:hint="eastAsia" w:ascii="楷体" w:hAnsi="楷体" w:eastAsia="楷体" w:cs="楷体"/>
          <w:b w:val="0"/>
          <w:bCs w:val="0"/>
          <w:color w:val="auto"/>
          <w:sz w:val="28"/>
          <w:szCs w:val="28"/>
          <w:lang w:val="en-US" w:eastAsia="zh-CN"/>
        </w:rPr>
        <w:t>直接在保险公司报价成功的，在管理系统中没有对应投保单的，报价成功后询问是否进行推送，点击“是”则弹出窗口，让用户选择客户后推送给对应客户。并自动下载投保单到管理系统中。点击“否”则仅下载投保单不进行推送。</w:t>
      </w:r>
    </w:p>
    <w:p>
      <w:pPr>
        <w:widowControl w:val="0"/>
        <w:numPr>
          <w:ilvl w:val="0"/>
          <w:numId w:val="5"/>
        </w:numPr>
        <w:spacing w:before="0" w:after="0" w:line="360" w:lineRule="auto"/>
        <w:ind w:left="0" w:leftChars="0" w:right="0" w:rightChars="0" w:firstLine="500" w:firstLineChars="0"/>
        <w:jc w:val="both"/>
        <w:rPr>
          <w:rFonts w:hint="eastAsia" w:ascii="楷体" w:hAnsi="楷体" w:eastAsia="楷体" w:cs="楷体"/>
          <w:b w:val="0"/>
          <w:bCs w:val="0"/>
          <w:color w:val="auto"/>
          <w:sz w:val="28"/>
          <w:szCs w:val="28"/>
          <w:lang w:val="en-US" w:eastAsia="zh-CN"/>
        </w:rPr>
      </w:pPr>
      <w:r>
        <w:rPr>
          <w:rFonts w:hint="eastAsia" w:ascii="楷体" w:hAnsi="楷体" w:eastAsia="楷体" w:cs="楷体"/>
          <w:b w:val="0"/>
          <w:bCs w:val="0"/>
          <w:color w:val="auto"/>
          <w:sz w:val="28"/>
          <w:szCs w:val="28"/>
          <w:lang w:val="en-US" w:eastAsia="zh-CN"/>
        </w:rPr>
        <w:t>用户在保险公司内将投保单删除，管理系统也要将单子自动变更为作废状态。</w:t>
      </w:r>
    </w:p>
    <w:p>
      <w:pPr>
        <w:widowControl w:val="0"/>
        <w:numPr>
          <w:ilvl w:val="0"/>
          <w:numId w:val="5"/>
        </w:numPr>
        <w:spacing w:before="0" w:after="0" w:line="360" w:lineRule="auto"/>
        <w:ind w:left="0" w:leftChars="0" w:right="0" w:rightChars="0" w:firstLine="500" w:firstLineChars="0"/>
        <w:jc w:val="both"/>
        <w:rPr>
          <w:rFonts w:hint="eastAsia" w:ascii="楷体" w:hAnsi="楷体" w:eastAsia="楷体" w:cs="楷体"/>
          <w:b w:val="0"/>
          <w:bCs w:val="0"/>
          <w:color w:val="auto"/>
          <w:sz w:val="28"/>
          <w:szCs w:val="28"/>
          <w:lang w:val="en-US" w:eastAsia="zh-CN"/>
        </w:rPr>
      </w:pPr>
      <w:r>
        <w:rPr>
          <w:rFonts w:hint="eastAsia" w:ascii="楷体" w:hAnsi="楷体" w:eastAsia="楷体" w:cs="楷体"/>
          <w:b w:val="0"/>
          <w:bCs w:val="0"/>
          <w:color w:val="auto"/>
          <w:sz w:val="28"/>
          <w:szCs w:val="28"/>
          <w:lang w:val="en-US" w:eastAsia="zh-CN"/>
        </w:rPr>
        <w:t>若下载失败则冒泡提醒用户投保单下载失败请联系管理员。</w:t>
      </w:r>
    </w:p>
    <w:p>
      <w:pPr>
        <w:widowControl w:val="0"/>
        <w:numPr>
          <w:ilvl w:val="0"/>
          <w:numId w:val="0"/>
        </w:numPr>
        <w:spacing w:before="0" w:after="0" w:line="360" w:lineRule="auto"/>
        <w:ind w:left="500" w:leftChars="0" w:right="0" w:rightChars="0"/>
        <w:jc w:val="both"/>
        <w:rPr>
          <w:rFonts w:hint="eastAsia" w:ascii="楷体" w:hAnsi="楷体" w:eastAsia="楷体" w:cs="楷体"/>
          <w:b w:val="0"/>
          <w:bCs w:val="0"/>
          <w:color w:val="auto"/>
          <w:sz w:val="28"/>
          <w:szCs w:val="28"/>
          <w:lang w:val="en-US" w:eastAsia="zh-CN"/>
        </w:rPr>
      </w:pPr>
    </w:p>
    <w:p>
      <w:pPr>
        <w:widowControl w:val="0"/>
        <w:numPr>
          <w:ilvl w:val="0"/>
          <w:numId w:val="0"/>
        </w:numPr>
        <w:spacing w:before="0" w:after="0" w:line="360" w:lineRule="auto"/>
        <w:ind w:right="0" w:rightChars="0"/>
        <w:jc w:val="both"/>
        <w:rPr>
          <w:rFonts w:hint="eastAsia" w:ascii="楷体" w:hAnsi="楷体" w:eastAsia="楷体" w:cs="楷体"/>
          <w:b/>
          <w:bCs/>
          <w:color w:val="auto"/>
          <w:sz w:val="21"/>
          <w:szCs w:val="21"/>
          <w:lang w:val="en-US" w:eastAsia="zh-CN"/>
        </w:rPr>
      </w:pPr>
      <w:r>
        <w:rPr>
          <w:rFonts w:hint="eastAsia" w:ascii="楷体" w:hAnsi="楷体" w:eastAsia="楷体" w:cs="楷体"/>
          <w:b/>
          <w:bCs/>
          <w:color w:val="auto"/>
          <w:sz w:val="21"/>
          <w:szCs w:val="21"/>
          <w:lang w:val="en-US" w:eastAsia="zh-CN"/>
        </w:rPr>
        <w:t>※注意：</w:t>
      </w:r>
    </w:p>
    <w:p>
      <w:pPr>
        <w:widowControl w:val="0"/>
        <w:numPr>
          <w:ilvl w:val="0"/>
          <w:numId w:val="0"/>
        </w:numPr>
        <w:spacing w:before="0" w:after="0" w:line="360" w:lineRule="auto"/>
        <w:ind w:right="0" w:rightChars="0" w:firstLine="500" w:firstLineChars="0"/>
        <w:jc w:val="both"/>
        <w:rPr>
          <w:rFonts w:hint="eastAsia" w:ascii="楷体" w:hAnsi="楷体" w:eastAsia="楷体" w:cs="楷体"/>
          <w:b/>
          <w:bCs/>
          <w:color w:val="auto"/>
          <w:sz w:val="21"/>
          <w:szCs w:val="21"/>
          <w:lang w:val="en-US" w:eastAsia="zh-CN"/>
        </w:rPr>
      </w:pPr>
      <w:r>
        <w:rPr>
          <w:rFonts w:hint="eastAsia" w:ascii="楷体" w:hAnsi="楷体" w:eastAsia="楷体" w:cs="楷体"/>
          <w:b/>
          <w:bCs/>
          <w:color w:val="auto"/>
          <w:sz w:val="21"/>
          <w:szCs w:val="21"/>
          <w:lang w:val="en-US" w:eastAsia="zh-CN"/>
        </w:rPr>
        <w:t>在使用出单中心打开的保险公司系统中，对投保单做的任何更改，都应该在用户点击保险公司系统保存按钮时，更新到管理系统中。</w:t>
      </w:r>
    </w:p>
    <w:p>
      <w:pPr>
        <w:widowControl w:val="0"/>
        <w:numPr>
          <w:ilvl w:val="0"/>
          <w:numId w:val="0"/>
        </w:numPr>
        <w:spacing w:before="0" w:after="0" w:line="360" w:lineRule="auto"/>
        <w:ind w:right="0" w:rightChars="0" w:firstLine="500" w:firstLineChars="0"/>
        <w:jc w:val="both"/>
        <w:rPr>
          <w:rFonts w:hint="eastAsia" w:ascii="楷体" w:hAnsi="楷体" w:eastAsia="楷体" w:cs="楷体"/>
          <w:b/>
          <w:bCs/>
          <w:color w:val="auto"/>
          <w:sz w:val="21"/>
          <w:szCs w:val="21"/>
          <w:lang w:val="en-US" w:eastAsia="zh-CN"/>
        </w:rPr>
      </w:pPr>
      <w:r>
        <w:rPr>
          <w:rFonts w:hint="eastAsia" w:ascii="楷体" w:hAnsi="楷体" w:eastAsia="楷体" w:cs="楷体"/>
          <w:b/>
          <w:bCs/>
          <w:color w:val="auto"/>
          <w:sz w:val="21"/>
          <w:szCs w:val="21"/>
          <w:lang w:val="en-US" w:eastAsia="zh-CN"/>
        </w:rPr>
        <w:t>若同一辆车多次报价，应该存在多个投保单，而不是更新现有的投保单。</w:t>
      </w:r>
    </w:p>
    <w:p>
      <w:pPr>
        <w:widowControl w:val="0"/>
        <w:numPr>
          <w:ilvl w:val="0"/>
          <w:numId w:val="0"/>
        </w:numPr>
        <w:spacing w:before="0" w:after="0" w:line="360" w:lineRule="auto"/>
        <w:ind w:right="0" w:rightChars="0" w:firstLine="500" w:firstLineChars="0"/>
        <w:jc w:val="both"/>
        <w:rPr>
          <w:rFonts w:hint="default" w:ascii="楷体" w:hAnsi="楷体" w:eastAsia="楷体" w:cs="楷体"/>
          <w:b/>
          <w:bCs/>
          <w:color w:val="auto"/>
          <w:sz w:val="21"/>
          <w:szCs w:val="21"/>
          <w:lang w:val="en-US" w:eastAsia="zh-CN"/>
        </w:rPr>
      </w:pPr>
    </w:p>
    <w:p>
      <w:pPr>
        <w:widowControl w:val="0"/>
        <w:numPr>
          <w:ilvl w:val="0"/>
          <w:numId w:val="3"/>
        </w:numPr>
        <w:spacing w:before="0" w:after="0" w:line="360" w:lineRule="auto"/>
        <w:ind w:left="0" w:leftChars="0" w:right="0" w:rightChars="0" w:firstLine="0" w:firstLineChars="0"/>
        <w:jc w:val="both"/>
        <w:rPr>
          <w:rFonts w:hint="eastAsia" w:ascii="楷体" w:hAnsi="楷体" w:eastAsia="楷体" w:cs="楷体"/>
          <w:b/>
          <w:bCs/>
          <w:color w:val="FF0000"/>
          <w:sz w:val="28"/>
          <w:szCs w:val="28"/>
          <w:lang w:val="en-US" w:eastAsia="zh-CN"/>
        </w:rPr>
      </w:pPr>
      <w:bookmarkStart w:id="14" w:name="_Toc10089_WPSOffice_Level1"/>
      <w:r>
        <w:rPr>
          <w:rFonts w:hint="eastAsia" w:ascii="楷体" w:hAnsi="楷体" w:eastAsia="楷体" w:cs="楷体"/>
          <w:b/>
          <w:bCs/>
          <w:color w:val="FF0000"/>
          <w:sz w:val="28"/>
          <w:szCs w:val="28"/>
          <w:lang w:val="en-US" w:eastAsia="zh-CN"/>
        </w:rPr>
        <w:t>推送核保后报价信息</w:t>
      </w:r>
      <w:bookmarkEnd w:id="14"/>
    </w:p>
    <w:p>
      <w:pPr>
        <w:widowControl w:val="0"/>
        <w:numPr>
          <w:ilvl w:val="0"/>
          <w:numId w:val="0"/>
        </w:numPr>
        <w:spacing w:before="0" w:after="0" w:line="360" w:lineRule="auto"/>
        <w:ind w:leftChars="0" w:right="0" w:rightChars="0"/>
        <w:jc w:val="both"/>
        <w:rPr>
          <w:rFonts w:hint="eastAsia" w:ascii="楷体" w:hAnsi="楷体" w:eastAsia="楷体" w:cs="楷体"/>
          <w:b w:val="0"/>
          <w:bCs w:val="0"/>
          <w:color w:val="auto"/>
          <w:sz w:val="28"/>
          <w:szCs w:val="28"/>
          <w:lang w:val="en-US" w:eastAsia="zh-CN"/>
        </w:rPr>
      </w:pPr>
      <w:r>
        <w:rPr>
          <w:rFonts w:hint="eastAsia" w:ascii="楷体" w:hAnsi="楷体" w:eastAsia="楷体" w:cs="楷体"/>
          <w:b w:val="0"/>
          <w:bCs w:val="0"/>
          <w:color w:val="auto"/>
          <w:sz w:val="28"/>
          <w:szCs w:val="28"/>
          <w:lang w:val="en-US" w:eastAsia="zh-CN"/>
        </w:rPr>
        <w:t>概要：</w:t>
      </w:r>
    </w:p>
    <w:p>
      <w:pPr>
        <w:widowControl w:val="0"/>
        <w:numPr>
          <w:ilvl w:val="0"/>
          <w:numId w:val="0"/>
        </w:numPr>
        <w:spacing w:before="0" w:after="0" w:line="360" w:lineRule="auto"/>
        <w:ind w:leftChars="0" w:right="0" w:rightChars="0" w:firstLine="500" w:firstLineChars="0"/>
        <w:jc w:val="both"/>
        <w:rPr>
          <w:rFonts w:hint="eastAsia" w:ascii="楷体" w:hAnsi="楷体" w:eastAsia="楷体" w:cs="楷体"/>
          <w:b/>
          <w:bCs/>
          <w:color w:val="auto"/>
          <w:sz w:val="28"/>
          <w:szCs w:val="28"/>
          <w:lang w:val="en-US" w:eastAsia="zh-CN"/>
        </w:rPr>
      </w:pPr>
      <w:r>
        <w:rPr>
          <w:rFonts w:hint="eastAsia" w:ascii="楷体" w:hAnsi="楷体" w:eastAsia="楷体" w:cs="楷体"/>
          <w:b/>
          <w:bCs/>
          <w:color w:val="auto"/>
          <w:sz w:val="28"/>
          <w:szCs w:val="28"/>
          <w:lang w:val="en-US" w:eastAsia="zh-CN"/>
        </w:rPr>
        <w:t>在管理系统中增加“去核保”按钮，客户在保险公司提交核保成功后，系统自动将管理系统投保单状态更改为核保成功，并推送给客户。</w:t>
      </w:r>
    </w:p>
    <w:p>
      <w:pPr>
        <w:widowControl w:val="0"/>
        <w:numPr>
          <w:ilvl w:val="0"/>
          <w:numId w:val="0"/>
        </w:numPr>
        <w:spacing w:before="0" w:after="0" w:line="360" w:lineRule="auto"/>
        <w:ind w:right="0" w:rightChars="0"/>
        <w:jc w:val="both"/>
        <w:rPr>
          <w:rFonts w:hint="eastAsia" w:ascii="楷体" w:hAnsi="楷体" w:eastAsia="楷体" w:cs="楷体"/>
          <w:b w:val="0"/>
          <w:bCs w:val="0"/>
          <w:color w:val="auto"/>
          <w:sz w:val="28"/>
          <w:szCs w:val="28"/>
          <w:lang w:val="en-US" w:eastAsia="zh-CN"/>
        </w:rPr>
      </w:pPr>
      <w:r>
        <w:rPr>
          <w:rFonts w:hint="eastAsia" w:ascii="楷体" w:hAnsi="楷体" w:eastAsia="楷体" w:cs="楷体"/>
          <w:b w:val="0"/>
          <w:bCs w:val="0"/>
          <w:color w:val="auto"/>
          <w:sz w:val="28"/>
          <w:szCs w:val="28"/>
          <w:lang w:val="en-US" w:eastAsia="zh-CN"/>
        </w:rPr>
        <w:t>详情：</w:t>
      </w:r>
    </w:p>
    <w:p>
      <w:pPr>
        <w:widowControl w:val="0"/>
        <w:numPr>
          <w:ilvl w:val="0"/>
          <w:numId w:val="0"/>
        </w:numPr>
        <w:spacing w:before="0" w:after="0" w:line="360" w:lineRule="auto"/>
        <w:ind w:right="0" w:rightChars="0" w:firstLine="500" w:firstLineChars="0"/>
        <w:jc w:val="both"/>
        <w:rPr>
          <w:rFonts w:hint="eastAsia" w:ascii="楷体" w:hAnsi="楷体" w:eastAsia="楷体" w:cs="楷体"/>
          <w:b w:val="0"/>
          <w:bCs w:val="0"/>
          <w:color w:val="auto"/>
          <w:sz w:val="28"/>
          <w:szCs w:val="28"/>
          <w:lang w:val="en-US" w:eastAsia="zh-CN"/>
        </w:rPr>
      </w:pPr>
      <w:r>
        <w:rPr>
          <w:rFonts w:hint="eastAsia" w:ascii="楷体" w:hAnsi="楷体" w:eastAsia="楷体" w:cs="楷体"/>
          <w:b w:val="0"/>
          <w:bCs w:val="0"/>
          <w:color w:val="auto"/>
          <w:sz w:val="28"/>
          <w:szCs w:val="28"/>
          <w:lang w:val="en-US" w:eastAsia="zh-CN"/>
        </w:rPr>
        <w:t>为了方便客户快速跳转到保险公司页面，在管理系统中的投保单页面需要增加“去核保”按钮。当管理系统的投保单状态为已报价、确认出单待提核时展示此按钮，点击去核保直接跳转到对应出单账号中，并直接将投保单打开（根据管理系统中的投保单号），这里会出现以下情况：</w:t>
      </w:r>
    </w:p>
    <w:p>
      <w:pPr>
        <w:widowControl w:val="0"/>
        <w:numPr>
          <w:ilvl w:val="0"/>
          <w:numId w:val="6"/>
        </w:numPr>
        <w:spacing w:before="0" w:after="0" w:line="360" w:lineRule="auto"/>
        <w:ind w:right="0" w:rightChars="0" w:firstLine="500" w:firstLineChars="0"/>
        <w:jc w:val="both"/>
        <w:rPr>
          <w:rFonts w:hint="eastAsia" w:ascii="楷体" w:hAnsi="楷体" w:eastAsia="楷体" w:cs="楷体"/>
          <w:b w:val="0"/>
          <w:bCs w:val="0"/>
          <w:color w:val="auto"/>
          <w:sz w:val="28"/>
          <w:szCs w:val="28"/>
          <w:lang w:val="en-US" w:eastAsia="zh-CN"/>
        </w:rPr>
      </w:pPr>
      <w:r>
        <w:rPr>
          <w:rFonts w:hint="eastAsia" w:ascii="楷体" w:hAnsi="楷体" w:eastAsia="楷体" w:cs="楷体"/>
          <w:b w:val="0"/>
          <w:bCs w:val="0"/>
          <w:color w:val="auto"/>
          <w:sz w:val="28"/>
          <w:szCs w:val="28"/>
          <w:lang w:val="en-US" w:eastAsia="zh-CN"/>
        </w:rPr>
        <w:t>正常情况，管理系统投保单中交强险，商业险投保单号一致，出单账号一致，这时仅需要走正常流程，开打保险公司系统，登陆对应的出单账号，找到对应的投保单打开即可。个别登陆保险公司系统需要输入验证码的，抓取验证码让用户手动填写即可。</w:t>
      </w:r>
    </w:p>
    <w:p>
      <w:pPr>
        <w:widowControl w:val="0"/>
        <w:numPr>
          <w:ilvl w:val="0"/>
          <w:numId w:val="6"/>
        </w:numPr>
        <w:spacing w:before="0" w:after="0" w:line="360" w:lineRule="auto"/>
        <w:ind w:right="0" w:rightChars="0" w:firstLine="500" w:firstLineChars="0"/>
        <w:jc w:val="both"/>
        <w:rPr>
          <w:rFonts w:hint="default" w:ascii="楷体" w:hAnsi="楷体" w:eastAsia="楷体" w:cs="楷体"/>
          <w:b w:val="0"/>
          <w:bCs w:val="0"/>
          <w:color w:val="auto"/>
          <w:sz w:val="28"/>
          <w:szCs w:val="28"/>
          <w:lang w:val="en-US" w:eastAsia="zh-CN"/>
        </w:rPr>
      </w:pPr>
      <w:r>
        <w:rPr>
          <w:rFonts w:hint="eastAsia" w:ascii="楷体" w:hAnsi="楷体" w:eastAsia="楷体" w:cs="楷体"/>
          <w:b w:val="0"/>
          <w:bCs w:val="0"/>
          <w:color w:val="auto"/>
          <w:sz w:val="28"/>
          <w:szCs w:val="28"/>
          <w:lang w:val="en-US" w:eastAsia="zh-CN"/>
        </w:rPr>
        <w:t>出单账号一致，投保单号不一致，这时应该根据两个不同的投保单号，在保险公司系统打开两个不同的网页。</w:t>
      </w:r>
    </w:p>
    <w:p>
      <w:pPr>
        <w:widowControl w:val="0"/>
        <w:numPr>
          <w:ilvl w:val="0"/>
          <w:numId w:val="6"/>
        </w:numPr>
        <w:spacing w:before="0" w:after="0" w:line="360" w:lineRule="auto"/>
        <w:ind w:right="0" w:rightChars="0" w:firstLine="500" w:firstLineChars="0"/>
        <w:jc w:val="both"/>
        <w:rPr>
          <w:rFonts w:hint="default" w:ascii="楷体" w:hAnsi="楷体" w:eastAsia="楷体" w:cs="楷体"/>
          <w:b w:val="0"/>
          <w:bCs w:val="0"/>
          <w:color w:val="auto"/>
          <w:sz w:val="28"/>
          <w:szCs w:val="28"/>
          <w:lang w:val="en-US" w:eastAsia="zh-CN"/>
        </w:rPr>
      </w:pPr>
      <w:r>
        <w:rPr>
          <w:rFonts w:hint="eastAsia" w:ascii="楷体" w:hAnsi="楷体" w:eastAsia="楷体" w:cs="楷体"/>
          <w:b w:val="0"/>
          <w:bCs w:val="0"/>
          <w:color w:val="auto"/>
          <w:sz w:val="28"/>
          <w:szCs w:val="28"/>
          <w:lang w:val="en-US" w:eastAsia="zh-CN"/>
        </w:rPr>
        <w:t>出单账号不一致的，弹窗让用户选择打开那个出单账号对应的投保单。</w:t>
      </w:r>
    </w:p>
    <w:p>
      <w:pPr>
        <w:widowControl w:val="0"/>
        <w:numPr>
          <w:ilvl w:val="0"/>
          <w:numId w:val="0"/>
        </w:numPr>
        <w:spacing w:before="0" w:after="0" w:line="360" w:lineRule="auto"/>
        <w:ind w:right="0" w:rightChars="0"/>
        <w:jc w:val="both"/>
        <w:rPr>
          <w:rFonts w:hint="eastAsia" w:ascii="楷体" w:hAnsi="楷体" w:eastAsia="楷体" w:cs="楷体"/>
          <w:b w:val="0"/>
          <w:bCs w:val="0"/>
          <w:color w:val="auto"/>
          <w:sz w:val="28"/>
          <w:szCs w:val="28"/>
          <w:lang w:val="en-US" w:eastAsia="zh-CN"/>
        </w:rPr>
      </w:pPr>
    </w:p>
    <w:p>
      <w:pPr>
        <w:widowControl w:val="0"/>
        <w:numPr>
          <w:ilvl w:val="0"/>
          <w:numId w:val="0"/>
        </w:numPr>
        <w:spacing w:before="0" w:after="0" w:line="360" w:lineRule="auto"/>
        <w:ind w:right="0" w:rightChars="0" w:firstLine="500" w:firstLineChars="0"/>
        <w:jc w:val="both"/>
        <w:rPr>
          <w:rFonts w:hint="eastAsia" w:ascii="楷体" w:hAnsi="楷体" w:eastAsia="楷体" w:cs="楷体"/>
          <w:b w:val="0"/>
          <w:bCs w:val="0"/>
          <w:color w:val="auto"/>
          <w:sz w:val="28"/>
          <w:szCs w:val="28"/>
          <w:lang w:val="en-US" w:eastAsia="zh-CN"/>
        </w:rPr>
      </w:pPr>
      <w:r>
        <w:rPr>
          <w:rFonts w:hint="eastAsia" w:ascii="楷体" w:hAnsi="楷体" w:eastAsia="楷体" w:cs="楷体"/>
          <w:b w:val="0"/>
          <w:bCs w:val="0"/>
          <w:color w:val="auto"/>
          <w:sz w:val="28"/>
          <w:szCs w:val="28"/>
          <w:lang w:val="en-US" w:eastAsia="zh-CN"/>
        </w:rPr>
        <w:t>系统应始终监测使用出单中心功能打开的保险公司页面，当客户提交核保成功后，询问客户是否将核保结果推送给客户，这里会出现以下情况：</w:t>
      </w:r>
    </w:p>
    <w:p>
      <w:pPr>
        <w:widowControl w:val="0"/>
        <w:numPr>
          <w:ilvl w:val="0"/>
          <w:numId w:val="7"/>
        </w:numPr>
        <w:spacing w:before="0" w:after="0" w:line="360" w:lineRule="auto"/>
        <w:ind w:right="0" w:rightChars="0" w:firstLine="500" w:firstLineChars="0"/>
        <w:jc w:val="both"/>
        <w:rPr>
          <w:rFonts w:hint="eastAsia" w:ascii="楷体" w:hAnsi="楷体" w:eastAsia="楷体" w:cs="楷体"/>
          <w:b w:val="0"/>
          <w:bCs w:val="0"/>
          <w:color w:val="auto"/>
          <w:sz w:val="28"/>
          <w:szCs w:val="28"/>
          <w:lang w:val="en-US" w:eastAsia="zh-CN"/>
        </w:rPr>
      </w:pPr>
      <w:r>
        <w:rPr>
          <w:rFonts w:hint="eastAsia" w:ascii="楷体" w:hAnsi="楷体" w:eastAsia="楷体" w:cs="楷体"/>
          <w:b w:val="0"/>
          <w:bCs w:val="0"/>
          <w:color w:val="auto"/>
          <w:sz w:val="28"/>
          <w:szCs w:val="28"/>
          <w:lang w:val="en-US" w:eastAsia="zh-CN"/>
        </w:rPr>
        <w:t>在管理系统中不存在对应的投保单，这时需要下载投保单信息到管理系统中，如果用户点击“是”则将弹出窗口让用户选择客户并下载，点击“仅下载”则仅进行下载不推送，若点击“取消”则不进行推送也不下载。</w:t>
      </w:r>
    </w:p>
    <w:p>
      <w:pPr>
        <w:widowControl w:val="0"/>
        <w:numPr>
          <w:ilvl w:val="0"/>
          <w:numId w:val="7"/>
        </w:numPr>
        <w:spacing w:before="0" w:after="0" w:line="360" w:lineRule="auto"/>
        <w:ind w:right="0" w:rightChars="0" w:firstLine="500" w:firstLineChars="0"/>
        <w:jc w:val="both"/>
        <w:rPr>
          <w:rFonts w:hint="default" w:ascii="楷体" w:hAnsi="楷体" w:eastAsia="楷体" w:cs="楷体"/>
          <w:b w:val="0"/>
          <w:bCs w:val="0"/>
          <w:color w:val="auto"/>
          <w:sz w:val="28"/>
          <w:szCs w:val="28"/>
          <w:lang w:val="en-US" w:eastAsia="zh-CN"/>
        </w:rPr>
      </w:pPr>
      <w:r>
        <w:rPr>
          <w:rFonts w:hint="eastAsia" w:ascii="楷体" w:hAnsi="楷体" w:eastAsia="楷体" w:cs="楷体"/>
          <w:b w:val="0"/>
          <w:bCs w:val="0"/>
          <w:color w:val="auto"/>
          <w:sz w:val="28"/>
          <w:szCs w:val="28"/>
          <w:lang w:val="en-US" w:eastAsia="zh-CN"/>
        </w:rPr>
        <w:t>在管理系统中存在对应的投保单，询问是否推送给XXX。点击“是”则进行推送并更新，点击“否”则仅更新。</w:t>
      </w:r>
    </w:p>
    <w:p>
      <w:pPr>
        <w:widowControl w:val="0"/>
        <w:numPr>
          <w:ilvl w:val="0"/>
          <w:numId w:val="0"/>
        </w:numPr>
        <w:spacing w:before="0" w:after="0" w:line="360" w:lineRule="auto"/>
        <w:ind w:left="500" w:leftChars="0" w:right="0" w:rightChars="0"/>
        <w:jc w:val="both"/>
        <w:rPr>
          <w:rFonts w:hint="default" w:ascii="楷体" w:hAnsi="楷体" w:eastAsia="楷体" w:cs="楷体"/>
          <w:b w:val="0"/>
          <w:bCs w:val="0"/>
          <w:color w:val="auto"/>
          <w:sz w:val="28"/>
          <w:szCs w:val="28"/>
          <w:lang w:val="en-US" w:eastAsia="zh-CN"/>
        </w:rPr>
      </w:pPr>
      <w:r>
        <w:rPr>
          <w:rFonts w:hint="eastAsia" w:ascii="楷体" w:hAnsi="楷体" w:eastAsia="楷体" w:cs="楷体"/>
          <w:b w:val="0"/>
          <w:bCs w:val="0"/>
          <w:color w:val="auto"/>
          <w:sz w:val="28"/>
          <w:szCs w:val="28"/>
          <w:lang w:val="en-US" w:eastAsia="zh-CN"/>
        </w:rPr>
        <w:t>3）若下载失败则冒泡提醒用户投保单下载失败请联系管理员。</w:t>
      </w:r>
    </w:p>
    <w:p>
      <w:pPr>
        <w:widowControl w:val="0"/>
        <w:numPr>
          <w:ilvl w:val="0"/>
          <w:numId w:val="0"/>
        </w:numPr>
        <w:spacing w:before="0" w:after="0" w:line="360" w:lineRule="auto"/>
        <w:ind w:right="0" w:rightChars="0"/>
        <w:jc w:val="both"/>
        <w:rPr>
          <w:rFonts w:hint="default" w:ascii="楷体" w:hAnsi="楷体" w:eastAsia="楷体" w:cs="楷体"/>
          <w:b w:val="0"/>
          <w:bCs w:val="0"/>
          <w:color w:val="auto"/>
          <w:sz w:val="28"/>
          <w:szCs w:val="28"/>
          <w:lang w:val="en-US" w:eastAsia="zh-CN"/>
        </w:rPr>
      </w:pPr>
    </w:p>
    <w:p>
      <w:pPr>
        <w:widowControl w:val="0"/>
        <w:numPr>
          <w:ilvl w:val="0"/>
          <w:numId w:val="3"/>
        </w:numPr>
        <w:spacing w:before="0" w:after="0" w:line="360" w:lineRule="auto"/>
        <w:ind w:left="0" w:leftChars="0" w:right="0" w:rightChars="0" w:firstLine="0" w:firstLineChars="0"/>
        <w:jc w:val="both"/>
        <w:rPr>
          <w:rFonts w:hint="eastAsia" w:ascii="楷体" w:hAnsi="楷体" w:eastAsia="楷体" w:cs="楷体"/>
          <w:b/>
          <w:bCs/>
          <w:color w:val="FF0000"/>
          <w:sz w:val="28"/>
          <w:szCs w:val="28"/>
          <w:lang w:val="en-US" w:eastAsia="zh-CN"/>
        </w:rPr>
      </w:pPr>
      <w:bookmarkStart w:id="15" w:name="_Toc21911_WPSOffice_Level1"/>
      <w:r>
        <w:rPr>
          <w:rFonts w:hint="eastAsia" w:ascii="楷体" w:hAnsi="楷体" w:eastAsia="楷体" w:cs="楷体"/>
          <w:b/>
          <w:bCs/>
          <w:color w:val="FF0000"/>
          <w:sz w:val="28"/>
          <w:szCs w:val="28"/>
          <w:lang w:val="en-US" w:eastAsia="zh-CN"/>
        </w:rPr>
        <w:t>推送付款二维码，自动提交状态</w:t>
      </w:r>
      <w:bookmarkEnd w:id="15"/>
    </w:p>
    <w:p>
      <w:pPr>
        <w:widowControl w:val="0"/>
        <w:numPr>
          <w:ilvl w:val="0"/>
          <w:numId w:val="0"/>
        </w:numPr>
        <w:spacing w:before="0" w:after="0" w:line="360" w:lineRule="auto"/>
        <w:ind w:leftChars="0" w:right="0" w:rightChars="0"/>
        <w:jc w:val="both"/>
        <w:rPr>
          <w:rFonts w:hint="eastAsia" w:ascii="楷体" w:hAnsi="楷体" w:eastAsia="楷体" w:cs="楷体"/>
          <w:b w:val="0"/>
          <w:bCs w:val="0"/>
          <w:color w:val="auto"/>
          <w:sz w:val="28"/>
          <w:szCs w:val="28"/>
          <w:lang w:val="en-US" w:eastAsia="zh-CN"/>
        </w:rPr>
      </w:pPr>
      <w:r>
        <w:rPr>
          <w:rFonts w:hint="eastAsia" w:ascii="楷体" w:hAnsi="楷体" w:eastAsia="楷体" w:cs="楷体"/>
          <w:b w:val="0"/>
          <w:bCs w:val="0"/>
          <w:color w:val="auto"/>
          <w:sz w:val="28"/>
          <w:szCs w:val="28"/>
          <w:lang w:val="en-US" w:eastAsia="zh-CN"/>
        </w:rPr>
        <w:t>概要：</w:t>
      </w:r>
    </w:p>
    <w:p>
      <w:pPr>
        <w:widowControl w:val="0"/>
        <w:numPr>
          <w:ilvl w:val="0"/>
          <w:numId w:val="0"/>
        </w:numPr>
        <w:spacing w:before="0" w:after="0" w:line="360" w:lineRule="auto"/>
        <w:ind w:leftChars="0" w:right="0" w:rightChars="0" w:firstLine="500" w:firstLineChars="0"/>
        <w:jc w:val="both"/>
        <w:rPr>
          <w:rFonts w:hint="eastAsia" w:ascii="楷体" w:hAnsi="楷体" w:eastAsia="楷体" w:cs="楷体"/>
          <w:b/>
          <w:bCs/>
          <w:color w:val="auto"/>
          <w:sz w:val="28"/>
          <w:szCs w:val="28"/>
          <w:lang w:val="en-US" w:eastAsia="zh-CN"/>
        </w:rPr>
      </w:pPr>
      <w:r>
        <w:rPr>
          <w:rFonts w:hint="eastAsia" w:ascii="楷体" w:hAnsi="楷体" w:eastAsia="楷体" w:cs="楷体"/>
          <w:b/>
          <w:bCs/>
          <w:color w:val="auto"/>
          <w:sz w:val="28"/>
          <w:szCs w:val="28"/>
          <w:lang w:val="en-US" w:eastAsia="zh-CN"/>
        </w:rPr>
        <w:t>在管理系统中增加“打开保险公司系统</w:t>
      </w:r>
      <w:r>
        <w:rPr>
          <w:rFonts w:hint="default" w:ascii="楷体" w:hAnsi="楷体" w:eastAsia="楷体" w:cs="楷体"/>
          <w:b/>
          <w:bCs/>
          <w:color w:val="auto"/>
          <w:sz w:val="28"/>
          <w:szCs w:val="28"/>
          <w:lang w:val="en-US" w:eastAsia="zh-CN"/>
        </w:rPr>
        <w:t>”</w:t>
      </w:r>
      <w:r>
        <w:rPr>
          <w:rFonts w:hint="eastAsia" w:ascii="楷体" w:hAnsi="楷体" w:eastAsia="楷体" w:cs="楷体"/>
          <w:b/>
          <w:bCs/>
          <w:color w:val="auto"/>
          <w:sz w:val="28"/>
          <w:szCs w:val="28"/>
          <w:lang w:val="en-US" w:eastAsia="zh-CN"/>
        </w:rPr>
        <w:t>按钮，自动推送用户生成的付款二维码。</w:t>
      </w:r>
    </w:p>
    <w:p>
      <w:pPr>
        <w:widowControl w:val="0"/>
        <w:numPr>
          <w:ilvl w:val="0"/>
          <w:numId w:val="0"/>
        </w:numPr>
        <w:spacing w:before="0" w:after="0" w:line="360" w:lineRule="auto"/>
        <w:ind w:right="0" w:rightChars="0"/>
        <w:jc w:val="both"/>
        <w:rPr>
          <w:rFonts w:hint="default" w:ascii="楷体" w:hAnsi="楷体" w:eastAsia="楷体" w:cs="楷体"/>
          <w:b w:val="0"/>
          <w:bCs w:val="0"/>
          <w:color w:val="auto"/>
          <w:sz w:val="28"/>
          <w:szCs w:val="28"/>
          <w:lang w:val="en-US" w:eastAsia="zh-CN"/>
        </w:rPr>
      </w:pPr>
      <w:r>
        <w:rPr>
          <w:rFonts w:hint="eastAsia" w:ascii="楷体" w:hAnsi="楷体" w:eastAsia="楷体" w:cs="楷体"/>
          <w:b w:val="0"/>
          <w:bCs w:val="0"/>
          <w:color w:val="auto"/>
          <w:sz w:val="28"/>
          <w:szCs w:val="28"/>
          <w:lang w:val="en-US" w:eastAsia="zh-CN"/>
        </w:rPr>
        <w:t>详情：</w:t>
      </w:r>
    </w:p>
    <w:p>
      <w:pPr>
        <w:widowControl w:val="0"/>
        <w:numPr>
          <w:ilvl w:val="0"/>
          <w:numId w:val="0"/>
        </w:numPr>
        <w:spacing w:before="0" w:after="0" w:line="360" w:lineRule="auto"/>
        <w:ind w:leftChars="0" w:right="0" w:rightChars="0" w:firstLine="500" w:firstLineChars="0"/>
        <w:jc w:val="both"/>
        <w:rPr>
          <w:rFonts w:hint="eastAsia" w:ascii="楷体" w:hAnsi="楷体" w:eastAsia="楷体" w:cs="楷体"/>
          <w:b w:val="0"/>
          <w:bCs w:val="0"/>
          <w:color w:val="auto"/>
          <w:sz w:val="28"/>
          <w:szCs w:val="28"/>
          <w:lang w:val="en-US" w:eastAsia="zh-CN"/>
        </w:rPr>
      </w:pPr>
      <w:r>
        <w:rPr>
          <w:rFonts w:hint="eastAsia" w:ascii="楷体" w:hAnsi="楷体" w:eastAsia="楷体" w:cs="楷体"/>
          <w:b w:val="0"/>
          <w:bCs w:val="0"/>
          <w:color w:val="auto"/>
          <w:sz w:val="28"/>
          <w:szCs w:val="28"/>
          <w:lang w:val="en-US" w:eastAsia="zh-CN"/>
        </w:rPr>
        <w:t>为了方便客户快速跳转到保险公司页面，在管理系统中的投保单页面需要增加“打开保险公司系统”按钮，点击后跳转到对应的保险公司即可，不需要做额外跳转。</w:t>
      </w:r>
    </w:p>
    <w:p>
      <w:pPr>
        <w:widowControl w:val="0"/>
        <w:numPr>
          <w:ilvl w:val="0"/>
          <w:numId w:val="0"/>
        </w:numPr>
        <w:spacing w:before="0" w:after="0" w:line="360" w:lineRule="auto"/>
        <w:ind w:leftChars="0" w:right="0" w:rightChars="0" w:firstLine="500" w:firstLineChars="0"/>
        <w:jc w:val="both"/>
        <w:rPr>
          <w:rFonts w:hint="eastAsia" w:ascii="楷体" w:hAnsi="楷体" w:eastAsia="楷体" w:cs="楷体"/>
          <w:b w:val="0"/>
          <w:bCs w:val="0"/>
          <w:color w:val="auto"/>
          <w:sz w:val="28"/>
          <w:szCs w:val="28"/>
          <w:lang w:val="en-US" w:eastAsia="zh-CN"/>
        </w:rPr>
      </w:pPr>
      <w:r>
        <w:rPr>
          <w:rFonts w:hint="eastAsia" w:ascii="楷体" w:hAnsi="楷体" w:eastAsia="楷体" w:cs="楷体"/>
          <w:b w:val="0"/>
          <w:bCs w:val="0"/>
          <w:color w:val="auto"/>
          <w:sz w:val="28"/>
          <w:szCs w:val="28"/>
          <w:lang w:val="en-US" w:eastAsia="zh-CN"/>
        </w:rPr>
        <w:t>系统应始终监测使用出单心中功能打开的保险公司页面，当用户获取了二维码后，应直接将投保单状态提交到“核保通过待支付”，将对应的二维码下载到管理系统投保单中，并询问客户是否推送。在这里会出现以下情况：</w:t>
      </w:r>
    </w:p>
    <w:p>
      <w:pPr>
        <w:widowControl w:val="0"/>
        <w:numPr>
          <w:ilvl w:val="0"/>
          <w:numId w:val="8"/>
        </w:numPr>
        <w:spacing w:before="0" w:after="0" w:line="360" w:lineRule="auto"/>
        <w:ind w:leftChars="0" w:right="0" w:rightChars="0" w:firstLine="500" w:firstLineChars="0"/>
        <w:jc w:val="both"/>
        <w:rPr>
          <w:rFonts w:hint="eastAsia" w:ascii="楷体" w:hAnsi="楷体" w:eastAsia="楷体" w:cs="楷体"/>
          <w:b w:val="0"/>
          <w:bCs w:val="0"/>
          <w:color w:val="auto"/>
          <w:sz w:val="28"/>
          <w:szCs w:val="28"/>
          <w:lang w:val="en-US" w:eastAsia="zh-CN"/>
        </w:rPr>
      </w:pPr>
      <w:r>
        <w:rPr>
          <w:rFonts w:hint="eastAsia" w:ascii="楷体" w:hAnsi="楷体" w:eastAsia="楷体" w:cs="楷体"/>
          <w:b w:val="0"/>
          <w:bCs w:val="0"/>
          <w:color w:val="auto"/>
          <w:sz w:val="28"/>
          <w:szCs w:val="28"/>
          <w:lang w:val="en-US" w:eastAsia="zh-CN"/>
        </w:rPr>
        <w:t>获取二维码后，对应的投保单在系统内存在，点击“是”推送二维码，点击“否”则不需要推送给客户。</w:t>
      </w:r>
    </w:p>
    <w:p>
      <w:pPr>
        <w:widowControl w:val="0"/>
        <w:numPr>
          <w:ilvl w:val="0"/>
          <w:numId w:val="8"/>
        </w:numPr>
        <w:spacing w:before="0" w:after="0" w:line="360" w:lineRule="auto"/>
        <w:ind w:leftChars="0" w:right="0" w:rightChars="0" w:firstLine="500" w:firstLineChars="0"/>
        <w:jc w:val="both"/>
        <w:rPr>
          <w:rFonts w:hint="default" w:ascii="楷体" w:hAnsi="楷体" w:eastAsia="楷体" w:cs="楷体"/>
          <w:b w:val="0"/>
          <w:bCs w:val="0"/>
          <w:color w:val="auto"/>
          <w:sz w:val="28"/>
          <w:szCs w:val="28"/>
          <w:lang w:val="en-US" w:eastAsia="zh-CN"/>
        </w:rPr>
      </w:pPr>
      <w:r>
        <w:rPr>
          <w:rFonts w:hint="eastAsia" w:ascii="楷体" w:hAnsi="楷体" w:eastAsia="楷体" w:cs="楷体"/>
          <w:b w:val="0"/>
          <w:bCs w:val="0"/>
          <w:color w:val="auto"/>
          <w:sz w:val="28"/>
          <w:szCs w:val="28"/>
          <w:lang w:val="en-US" w:eastAsia="zh-CN"/>
        </w:rPr>
        <w:t>获取二维码后，管理系统内没有对应的投保单，这时需要下载投保单并询问客户是否需要推送，点击“是”则让用户选择推送人并推送二维码最后将投保单下载到管理系统中，点击“仅下载”则仅下载投保单、二维码但不推送，点击“取消”则不进行任何操作。</w:t>
      </w:r>
    </w:p>
    <w:p>
      <w:pPr>
        <w:widowControl w:val="0"/>
        <w:numPr>
          <w:ilvl w:val="0"/>
          <w:numId w:val="8"/>
        </w:numPr>
        <w:spacing w:before="0" w:after="0" w:line="360" w:lineRule="auto"/>
        <w:ind w:leftChars="0" w:right="0" w:rightChars="0" w:firstLine="500" w:firstLineChars="0"/>
        <w:jc w:val="both"/>
        <w:rPr>
          <w:rFonts w:hint="default" w:ascii="楷体" w:hAnsi="楷体" w:eastAsia="楷体" w:cs="楷体"/>
          <w:b w:val="0"/>
          <w:bCs w:val="0"/>
          <w:color w:val="auto"/>
          <w:sz w:val="28"/>
          <w:szCs w:val="28"/>
          <w:lang w:val="en-US" w:eastAsia="zh-CN"/>
        </w:rPr>
      </w:pPr>
      <w:r>
        <w:rPr>
          <w:rFonts w:hint="eastAsia" w:ascii="楷体" w:hAnsi="楷体" w:eastAsia="楷体" w:cs="楷体"/>
          <w:b w:val="0"/>
          <w:bCs w:val="0"/>
          <w:color w:val="auto"/>
          <w:sz w:val="28"/>
          <w:szCs w:val="28"/>
          <w:lang w:val="en-US" w:eastAsia="zh-CN"/>
        </w:rPr>
        <w:t>不需要获取支付二维码的，这时用户是会获取一个刷卡支付号，系统应监测此事件。每当用户获取刷卡支付号，都应该询问客户缴费方式和刷卡方式（非必填），并询问客户是否需要推送。其他与上述两种情况处理办法相同。</w:t>
      </w:r>
    </w:p>
    <w:p>
      <w:pPr>
        <w:widowControl w:val="0"/>
        <w:numPr>
          <w:ilvl w:val="0"/>
          <w:numId w:val="8"/>
        </w:numPr>
        <w:spacing w:before="0" w:after="0" w:line="360" w:lineRule="auto"/>
        <w:ind w:left="0" w:leftChars="0" w:right="0" w:rightChars="0" w:firstLine="500" w:firstLineChars="0"/>
        <w:jc w:val="both"/>
        <w:rPr>
          <w:rFonts w:hint="eastAsia" w:ascii="楷体" w:hAnsi="楷体" w:eastAsia="楷体" w:cs="楷体"/>
          <w:b w:val="0"/>
          <w:bCs w:val="0"/>
          <w:color w:val="auto"/>
          <w:sz w:val="28"/>
          <w:szCs w:val="28"/>
          <w:lang w:val="en-US" w:eastAsia="zh-CN"/>
        </w:rPr>
      </w:pPr>
      <w:r>
        <w:rPr>
          <w:rFonts w:hint="eastAsia" w:ascii="楷体" w:hAnsi="楷体" w:eastAsia="楷体" w:cs="楷体"/>
          <w:b w:val="0"/>
          <w:bCs w:val="0"/>
          <w:color w:val="auto"/>
          <w:sz w:val="28"/>
          <w:szCs w:val="28"/>
          <w:lang w:val="en-US" w:eastAsia="zh-CN"/>
        </w:rPr>
        <w:t>若下载失败则冒泡提醒用户投保单下载失败请联系管理员。</w:t>
      </w:r>
    </w:p>
    <w:p>
      <w:pPr>
        <w:widowControl w:val="0"/>
        <w:numPr>
          <w:ilvl w:val="0"/>
          <w:numId w:val="0"/>
        </w:numPr>
        <w:spacing w:before="0" w:after="0" w:line="360" w:lineRule="auto"/>
        <w:ind w:right="0" w:rightChars="0"/>
        <w:jc w:val="both"/>
        <w:rPr>
          <w:rFonts w:hint="eastAsia" w:ascii="楷体" w:hAnsi="楷体" w:eastAsia="楷体" w:cs="楷体"/>
          <w:b w:val="0"/>
          <w:bCs w:val="0"/>
          <w:color w:val="auto"/>
          <w:sz w:val="28"/>
          <w:szCs w:val="28"/>
          <w:lang w:val="en-US" w:eastAsia="zh-CN"/>
        </w:rPr>
      </w:pPr>
    </w:p>
    <w:p>
      <w:pPr>
        <w:widowControl w:val="0"/>
        <w:numPr>
          <w:ilvl w:val="0"/>
          <w:numId w:val="0"/>
        </w:numPr>
        <w:spacing w:before="0" w:after="0" w:line="360" w:lineRule="auto"/>
        <w:ind w:right="0" w:rightChars="0"/>
        <w:jc w:val="both"/>
        <w:rPr>
          <w:rFonts w:hint="eastAsia" w:ascii="楷体" w:hAnsi="楷体" w:eastAsia="楷体" w:cs="楷体"/>
          <w:b/>
          <w:bCs/>
          <w:color w:val="auto"/>
          <w:sz w:val="21"/>
          <w:szCs w:val="21"/>
          <w:lang w:val="en-US" w:eastAsia="zh-CN"/>
        </w:rPr>
      </w:pPr>
      <w:r>
        <w:rPr>
          <w:rFonts w:hint="eastAsia" w:ascii="楷体" w:hAnsi="楷体" w:eastAsia="楷体" w:cs="楷体"/>
          <w:b/>
          <w:bCs/>
          <w:color w:val="auto"/>
          <w:sz w:val="21"/>
          <w:szCs w:val="21"/>
          <w:lang w:val="en-US" w:eastAsia="zh-CN"/>
        </w:rPr>
        <w:t>※注意：无论否进行推送、那种情况，都需要在选择“是、否”时弹窗让用户填写备注信息（非必填）。</w:t>
      </w:r>
    </w:p>
    <w:p>
      <w:pPr>
        <w:widowControl w:val="0"/>
        <w:numPr>
          <w:ilvl w:val="0"/>
          <w:numId w:val="0"/>
        </w:numPr>
        <w:spacing w:before="0" w:after="0" w:line="360" w:lineRule="auto"/>
        <w:ind w:right="0" w:rightChars="0"/>
        <w:jc w:val="both"/>
        <w:rPr>
          <w:rFonts w:hint="eastAsia" w:ascii="楷体" w:hAnsi="楷体" w:eastAsia="楷体" w:cs="楷体"/>
          <w:b/>
          <w:bCs/>
          <w:color w:val="auto"/>
          <w:sz w:val="21"/>
          <w:szCs w:val="21"/>
          <w:lang w:val="en-US" w:eastAsia="zh-CN"/>
        </w:rPr>
      </w:pPr>
    </w:p>
    <w:p>
      <w:pPr>
        <w:widowControl w:val="0"/>
        <w:numPr>
          <w:ilvl w:val="0"/>
          <w:numId w:val="3"/>
        </w:numPr>
        <w:spacing w:before="0" w:after="0" w:line="360" w:lineRule="auto"/>
        <w:ind w:left="0" w:leftChars="0" w:right="0" w:rightChars="0" w:firstLine="0" w:firstLineChars="0"/>
        <w:jc w:val="both"/>
        <w:rPr>
          <w:rFonts w:hint="eastAsia" w:ascii="楷体" w:hAnsi="楷体" w:eastAsia="楷体" w:cs="楷体"/>
          <w:b/>
          <w:bCs/>
          <w:color w:val="FF0000"/>
          <w:sz w:val="28"/>
          <w:szCs w:val="28"/>
          <w:lang w:val="en-US" w:eastAsia="zh-CN"/>
        </w:rPr>
      </w:pPr>
      <w:bookmarkStart w:id="16" w:name="_Toc9336_WPSOffice_Level1"/>
      <w:r>
        <w:rPr>
          <w:rFonts w:hint="eastAsia" w:ascii="楷体" w:hAnsi="楷体" w:eastAsia="楷体" w:cs="楷体"/>
          <w:b/>
          <w:bCs/>
          <w:color w:val="FF0000"/>
          <w:sz w:val="28"/>
          <w:szCs w:val="28"/>
          <w:lang w:val="en-US" w:eastAsia="zh-CN"/>
        </w:rPr>
        <w:t>监测付款状态、自动下载推送</w:t>
      </w:r>
      <w:bookmarkEnd w:id="16"/>
    </w:p>
    <w:p>
      <w:pPr>
        <w:widowControl w:val="0"/>
        <w:numPr>
          <w:ilvl w:val="0"/>
          <w:numId w:val="0"/>
        </w:numPr>
        <w:spacing w:before="0" w:after="0" w:line="360" w:lineRule="auto"/>
        <w:ind w:leftChars="0" w:right="0" w:rightChars="0"/>
        <w:jc w:val="both"/>
        <w:rPr>
          <w:rFonts w:hint="eastAsia" w:ascii="楷体" w:hAnsi="楷体" w:eastAsia="楷体" w:cs="楷体"/>
          <w:b w:val="0"/>
          <w:bCs w:val="0"/>
          <w:color w:val="auto"/>
          <w:sz w:val="28"/>
          <w:szCs w:val="28"/>
          <w:lang w:val="en-US" w:eastAsia="zh-CN"/>
        </w:rPr>
      </w:pPr>
      <w:r>
        <w:rPr>
          <w:rFonts w:hint="eastAsia" w:ascii="楷体" w:hAnsi="楷体" w:eastAsia="楷体" w:cs="楷体"/>
          <w:b w:val="0"/>
          <w:bCs w:val="0"/>
          <w:color w:val="auto"/>
          <w:sz w:val="28"/>
          <w:szCs w:val="28"/>
          <w:lang w:val="en-US" w:eastAsia="zh-CN"/>
        </w:rPr>
        <w:t>概要：</w:t>
      </w:r>
    </w:p>
    <w:p>
      <w:pPr>
        <w:widowControl w:val="0"/>
        <w:numPr>
          <w:ilvl w:val="0"/>
          <w:numId w:val="0"/>
        </w:numPr>
        <w:spacing w:before="0" w:after="0" w:line="360" w:lineRule="auto"/>
        <w:ind w:leftChars="0" w:right="0" w:rightChars="0" w:firstLine="500" w:firstLineChars="0"/>
        <w:jc w:val="both"/>
        <w:rPr>
          <w:rFonts w:hint="eastAsia" w:ascii="楷体" w:hAnsi="楷体" w:eastAsia="楷体" w:cs="楷体"/>
          <w:b/>
          <w:bCs/>
          <w:color w:val="auto"/>
          <w:sz w:val="28"/>
          <w:szCs w:val="28"/>
          <w:lang w:val="en-US" w:eastAsia="zh-CN"/>
        </w:rPr>
      </w:pPr>
      <w:r>
        <w:rPr>
          <w:rFonts w:hint="eastAsia" w:ascii="楷体" w:hAnsi="楷体" w:eastAsia="楷体" w:cs="楷体"/>
          <w:b/>
          <w:bCs/>
          <w:color w:val="auto"/>
          <w:sz w:val="28"/>
          <w:szCs w:val="28"/>
          <w:lang w:val="en-US" w:eastAsia="zh-CN"/>
        </w:rPr>
        <w:t>管理系统分阶梯时间段，检查付款状态，自动下载保单，并将已出单消息提醒与电子保单一同推送给客户，最后提醒内勤（用户）此单已付款并推送成功。</w:t>
      </w:r>
    </w:p>
    <w:p>
      <w:pPr>
        <w:widowControl w:val="0"/>
        <w:numPr>
          <w:ilvl w:val="0"/>
          <w:numId w:val="0"/>
        </w:numPr>
        <w:spacing w:before="0" w:after="0" w:line="360" w:lineRule="auto"/>
        <w:ind w:right="0" w:rightChars="0"/>
        <w:jc w:val="both"/>
        <w:rPr>
          <w:rFonts w:hint="eastAsia" w:ascii="楷体" w:hAnsi="楷体" w:eastAsia="楷体" w:cs="楷体"/>
          <w:b w:val="0"/>
          <w:bCs w:val="0"/>
          <w:color w:val="auto"/>
          <w:sz w:val="28"/>
          <w:szCs w:val="28"/>
          <w:lang w:val="en-US" w:eastAsia="zh-CN"/>
        </w:rPr>
      </w:pPr>
      <w:r>
        <w:rPr>
          <w:rFonts w:hint="eastAsia" w:ascii="楷体" w:hAnsi="楷体" w:eastAsia="楷体" w:cs="楷体"/>
          <w:b w:val="0"/>
          <w:bCs w:val="0"/>
          <w:color w:val="auto"/>
          <w:sz w:val="28"/>
          <w:szCs w:val="28"/>
          <w:lang w:val="en-US" w:eastAsia="zh-CN"/>
        </w:rPr>
        <w:t>详情：</w:t>
      </w:r>
    </w:p>
    <w:p>
      <w:pPr>
        <w:widowControl w:val="0"/>
        <w:numPr>
          <w:ilvl w:val="0"/>
          <w:numId w:val="0"/>
        </w:numPr>
        <w:spacing w:before="0" w:after="0" w:line="360" w:lineRule="auto"/>
        <w:ind w:right="0" w:rightChars="0" w:firstLine="500" w:firstLineChars="0"/>
        <w:jc w:val="both"/>
        <w:rPr>
          <w:rFonts w:hint="eastAsia" w:ascii="楷体" w:hAnsi="楷体" w:eastAsia="楷体" w:cs="楷体"/>
          <w:b w:val="0"/>
          <w:bCs w:val="0"/>
          <w:color w:val="auto"/>
          <w:sz w:val="28"/>
          <w:szCs w:val="28"/>
          <w:lang w:val="en-US" w:eastAsia="zh-CN"/>
        </w:rPr>
      </w:pPr>
      <w:r>
        <w:rPr>
          <w:rFonts w:hint="eastAsia" w:ascii="楷体" w:hAnsi="楷体" w:eastAsia="楷体" w:cs="楷体"/>
          <w:b w:val="0"/>
          <w:bCs w:val="0"/>
          <w:color w:val="auto"/>
          <w:sz w:val="28"/>
          <w:szCs w:val="28"/>
          <w:lang w:val="en-US" w:eastAsia="zh-CN"/>
        </w:rPr>
        <w:t>系统监测所有已生成付款二维码，或者已经生成刷卡支付号的待支付单子，分阶梯时间段的检查其是否已付款成功并生成保单号。阶梯时间段如下：</w:t>
      </w:r>
    </w:p>
    <w:p>
      <w:pPr>
        <w:widowControl w:val="0"/>
        <w:numPr>
          <w:ilvl w:val="0"/>
          <w:numId w:val="0"/>
        </w:numPr>
        <w:spacing w:before="0" w:after="0" w:line="360" w:lineRule="auto"/>
        <w:ind w:right="0" w:rightChars="0" w:firstLine="500" w:firstLineChars="0"/>
        <w:jc w:val="both"/>
        <w:rPr>
          <w:rFonts w:hint="eastAsia" w:ascii="楷体" w:hAnsi="楷体" w:eastAsia="楷体" w:cs="楷体"/>
          <w:b w:val="0"/>
          <w:bCs w:val="0"/>
          <w:color w:val="auto"/>
          <w:sz w:val="21"/>
          <w:szCs w:val="21"/>
          <w:lang w:val="en-US" w:eastAsia="zh-CN"/>
        </w:rPr>
      </w:pPr>
      <w:r>
        <w:rPr>
          <w:rFonts w:hint="eastAsia" w:ascii="楷体" w:hAnsi="楷体" w:eastAsia="楷体" w:cs="楷体"/>
          <w:b w:val="0"/>
          <w:bCs w:val="0"/>
          <w:color w:val="auto"/>
          <w:sz w:val="21"/>
          <w:szCs w:val="21"/>
          <w:lang w:val="en-US" w:eastAsia="zh-CN"/>
        </w:rPr>
        <w:t>（下述时间指的是生成二维码的时间至当前时间）</w:t>
      </w:r>
    </w:p>
    <w:p>
      <w:pPr>
        <w:widowControl w:val="0"/>
        <w:numPr>
          <w:ilvl w:val="0"/>
          <w:numId w:val="0"/>
        </w:numPr>
        <w:spacing w:before="0" w:after="0" w:line="360" w:lineRule="auto"/>
        <w:ind w:right="0" w:rightChars="0" w:firstLine="240" w:firstLineChars="100"/>
        <w:jc w:val="both"/>
        <w:rPr>
          <w:rFonts w:hint="eastAsia" w:ascii="楷体" w:hAnsi="楷体" w:eastAsia="楷体" w:cs="楷体"/>
          <w:b w:val="0"/>
          <w:bCs w:val="0"/>
          <w:color w:val="auto"/>
          <w:sz w:val="24"/>
          <w:szCs w:val="24"/>
          <w:lang w:val="en-US" w:eastAsia="zh-CN"/>
        </w:rPr>
      </w:pPr>
      <w:r>
        <w:rPr>
          <w:rFonts w:hint="eastAsia" w:ascii="楷体" w:hAnsi="楷体" w:eastAsia="楷体" w:cs="楷体"/>
          <w:b w:val="0"/>
          <w:bCs w:val="0"/>
          <w:color w:val="auto"/>
          <w:sz w:val="24"/>
          <w:szCs w:val="24"/>
          <w:lang w:val="en-US" w:eastAsia="zh-CN"/>
        </w:rPr>
        <w:t>生成二维码后第一次检查：         5分钟</w:t>
      </w:r>
    </w:p>
    <w:p>
      <w:pPr>
        <w:widowControl w:val="0"/>
        <w:numPr>
          <w:ilvl w:val="0"/>
          <w:numId w:val="0"/>
        </w:numPr>
        <w:spacing w:before="0" w:after="0" w:line="360" w:lineRule="auto"/>
        <w:ind w:right="0" w:rightChars="0" w:firstLine="240" w:firstLineChars="100"/>
        <w:jc w:val="both"/>
        <w:rPr>
          <w:rFonts w:hint="default" w:ascii="楷体" w:hAnsi="楷体" w:eastAsia="楷体" w:cs="楷体"/>
          <w:b w:val="0"/>
          <w:bCs w:val="0"/>
          <w:color w:val="auto"/>
          <w:sz w:val="24"/>
          <w:szCs w:val="24"/>
          <w:lang w:val="en-US" w:eastAsia="zh-CN"/>
        </w:rPr>
      </w:pPr>
      <w:r>
        <w:rPr>
          <w:rFonts w:hint="eastAsia" w:ascii="楷体" w:hAnsi="楷体" w:eastAsia="楷体" w:cs="楷体"/>
          <w:b w:val="0"/>
          <w:bCs w:val="0"/>
          <w:color w:val="auto"/>
          <w:sz w:val="24"/>
          <w:szCs w:val="24"/>
          <w:lang w:val="en-US" w:eastAsia="zh-CN"/>
        </w:rPr>
        <w:t>生成二维码后第二次检查：         10分钟</w:t>
      </w:r>
    </w:p>
    <w:p>
      <w:pPr>
        <w:widowControl w:val="0"/>
        <w:numPr>
          <w:ilvl w:val="0"/>
          <w:numId w:val="0"/>
        </w:numPr>
        <w:spacing w:before="0" w:after="0" w:line="360" w:lineRule="auto"/>
        <w:ind w:right="0" w:rightChars="0"/>
        <w:jc w:val="both"/>
        <w:rPr>
          <w:rFonts w:hint="eastAsia" w:ascii="楷体" w:hAnsi="楷体" w:eastAsia="楷体" w:cs="楷体"/>
          <w:b w:val="0"/>
          <w:bCs w:val="0"/>
          <w:color w:val="auto"/>
          <w:sz w:val="24"/>
          <w:szCs w:val="24"/>
          <w:lang w:val="en-US" w:eastAsia="zh-CN"/>
        </w:rPr>
      </w:pPr>
      <w:r>
        <w:rPr>
          <w:rFonts w:hint="eastAsia" w:ascii="楷体" w:hAnsi="楷体" w:eastAsia="楷体" w:cs="楷体"/>
          <w:b w:val="0"/>
          <w:bCs w:val="0"/>
          <w:color w:val="auto"/>
          <w:sz w:val="24"/>
          <w:szCs w:val="24"/>
          <w:lang w:val="en-US" w:eastAsia="zh-CN"/>
        </w:rPr>
        <w:t xml:space="preserve">  之后在半小时内每10分钟检查一次。</w:t>
      </w:r>
    </w:p>
    <w:p>
      <w:pPr>
        <w:widowControl w:val="0"/>
        <w:numPr>
          <w:ilvl w:val="0"/>
          <w:numId w:val="0"/>
        </w:numPr>
        <w:spacing w:before="0" w:after="0" w:line="360" w:lineRule="auto"/>
        <w:ind w:right="0" w:rightChars="0"/>
        <w:jc w:val="both"/>
        <w:rPr>
          <w:rFonts w:hint="default" w:ascii="楷体" w:hAnsi="楷体" w:eastAsia="楷体" w:cs="楷体"/>
          <w:b w:val="0"/>
          <w:bCs w:val="0"/>
          <w:color w:val="auto"/>
          <w:sz w:val="24"/>
          <w:szCs w:val="24"/>
          <w:lang w:val="en-US" w:eastAsia="zh-CN"/>
        </w:rPr>
      </w:pPr>
      <w:r>
        <w:rPr>
          <w:rFonts w:hint="eastAsia" w:ascii="楷体" w:hAnsi="楷体" w:eastAsia="楷体" w:cs="楷体"/>
          <w:b w:val="0"/>
          <w:bCs w:val="0"/>
          <w:color w:val="auto"/>
          <w:sz w:val="24"/>
          <w:szCs w:val="24"/>
          <w:lang w:val="en-US" w:eastAsia="zh-CN"/>
        </w:rPr>
        <w:t xml:space="preserve">  半小时后每半小时检查一次，直至当天结束。</w:t>
      </w:r>
    </w:p>
    <w:p>
      <w:pPr>
        <w:widowControl w:val="0"/>
        <w:numPr>
          <w:ilvl w:val="0"/>
          <w:numId w:val="0"/>
        </w:numPr>
        <w:spacing w:before="0" w:after="0" w:line="360" w:lineRule="auto"/>
        <w:ind w:right="0" w:rightChars="0"/>
        <w:jc w:val="both"/>
        <w:rPr>
          <w:rFonts w:hint="eastAsia" w:ascii="楷体" w:hAnsi="楷体" w:eastAsia="楷体" w:cs="楷体"/>
          <w:b w:val="0"/>
          <w:bCs w:val="0"/>
          <w:color w:val="auto"/>
          <w:sz w:val="24"/>
          <w:szCs w:val="24"/>
          <w:lang w:val="en-US" w:eastAsia="zh-CN"/>
        </w:rPr>
      </w:pPr>
      <w:r>
        <w:rPr>
          <w:rFonts w:hint="eastAsia" w:ascii="楷体" w:hAnsi="楷体" w:eastAsia="楷体" w:cs="楷体"/>
          <w:b w:val="0"/>
          <w:bCs w:val="0"/>
          <w:color w:val="auto"/>
          <w:sz w:val="24"/>
          <w:szCs w:val="24"/>
          <w:lang w:val="en-US" w:eastAsia="zh-CN"/>
        </w:rPr>
        <w:t>之后每天定时在15：30时进行一次检查，最多只检查3天。</w:t>
      </w:r>
    </w:p>
    <w:p>
      <w:pPr>
        <w:widowControl w:val="0"/>
        <w:numPr>
          <w:ilvl w:val="0"/>
          <w:numId w:val="0"/>
        </w:numPr>
        <w:spacing w:before="0" w:after="0" w:line="360" w:lineRule="auto"/>
        <w:ind w:right="0" w:rightChars="0" w:firstLine="500" w:firstLineChars="0"/>
        <w:jc w:val="both"/>
        <w:rPr>
          <w:rFonts w:hint="default" w:ascii="楷体" w:hAnsi="楷体" w:eastAsia="楷体" w:cs="楷体"/>
          <w:b w:val="0"/>
          <w:bCs w:val="0"/>
          <w:color w:val="auto"/>
          <w:sz w:val="28"/>
          <w:szCs w:val="28"/>
          <w:lang w:val="en-US" w:eastAsia="zh-CN"/>
        </w:rPr>
      </w:pPr>
    </w:p>
    <w:p>
      <w:pPr>
        <w:widowControl w:val="0"/>
        <w:numPr>
          <w:ilvl w:val="0"/>
          <w:numId w:val="0"/>
        </w:numPr>
        <w:spacing w:before="0" w:after="0" w:line="360" w:lineRule="auto"/>
        <w:ind w:right="0" w:rightChars="0" w:firstLine="500" w:firstLineChars="0"/>
        <w:jc w:val="both"/>
        <w:rPr>
          <w:rFonts w:hint="eastAsia" w:ascii="楷体" w:hAnsi="楷体" w:eastAsia="楷体" w:cs="楷体"/>
          <w:b w:val="0"/>
          <w:bCs w:val="0"/>
          <w:color w:val="auto"/>
          <w:sz w:val="28"/>
          <w:szCs w:val="28"/>
          <w:lang w:val="en-US" w:eastAsia="zh-CN"/>
        </w:rPr>
      </w:pPr>
      <w:r>
        <w:rPr>
          <w:rFonts w:hint="eastAsia" w:ascii="楷体" w:hAnsi="楷体" w:eastAsia="楷体" w:cs="楷体"/>
          <w:b w:val="0"/>
          <w:bCs w:val="0"/>
          <w:color w:val="auto"/>
          <w:sz w:val="28"/>
          <w:szCs w:val="28"/>
          <w:lang w:val="en-US" w:eastAsia="zh-CN"/>
        </w:rPr>
        <w:t>每当系统监测到，有待支付状态的单子付款成功，并生成了保单号，首先将已出单消息冒泡提醒给对应内勤（触发付款成功事件后直接提醒内勤XXX已付款），之后直接将对应的保单下载到管理系统中，并将已出单消息连同电子保单微信推送给客户，之后再将保单下载与推送是否成功冒泡提醒给内勤。在这里会出下如下情况：</w:t>
      </w:r>
    </w:p>
    <w:p>
      <w:pPr>
        <w:widowControl w:val="0"/>
        <w:numPr>
          <w:ilvl w:val="0"/>
          <w:numId w:val="9"/>
        </w:numPr>
        <w:spacing w:before="0" w:after="0" w:line="360" w:lineRule="auto"/>
        <w:ind w:right="0" w:rightChars="0" w:firstLine="500" w:firstLineChars="0"/>
        <w:jc w:val="both"/>
        <w:rPr>
          <w:rFonts w:hint="eastAsia" w:ascii="楷体" w:hAnsi="楷体" w:eastAsia="楷体" w:cs="楷体"/>
          <w:b w:val="0"/>
          <w:bCs w:val="0"/>
          <w:color w:val="auto"/>
          <w:sz w:val="28"/>
          <w:szCs w:val="28"/>
          <w:lang w:val="en-US" w:eastAsia="zh-CN"/>
        </w:rPr>
      </w:pPr>
      <w:r>
        <w:rPr>
          <w:rFonts w:hint="eastAsia" w:ascii="楷体" w:hAnsi="楷体" w:eastAsia="楷体" w:cs="楷体"/>
          <w:b w:val="0"/>
          <w:bCs w:val="0"/>
          <w:color w:val="auto"/>
          <w:sz w:val="28"/>
          <w:szCs w:val="28"/>
          <w:lang w:val="en-US" w:eastAsia="zh-CN"/>
        </w:rPr>
        <w:t>用户到管理系统手动提交投保单状态到已出单，下载保单的情况。这时系统遵从之前的逻辑到保险公司系统内下载保单，并同时下载电子保单，之后将上述信息微信推送给客户。无论是否下载成功，系统都不在检查投保单的付款状态。</w:t>
      </w:r>
    </w:p>
    <w:p>
      <w:pPr>
        <w:widowControl w:val="0"/>
        <w:numPr>
          <w:ilvl w:val="0"/>
          <w:numId w:val="9"/>
        </w:numPr>
        <w:spacing w:before="0" w:after="0" w:line="360" w:lineRule="auto"/>
        <w:ind w:right="0" w:rightChars="0" w:firstLine="500" w:firstLineChars="0"/>
        <w:jc w:val="both"/>
        <w:rPr>
          <w:rFonts w:hint="default" w:ascii="楷体" w:hAnsi="楷体" w:eastAsia="楷体" w:cs="楷体"/>
          <w:b w:val="0"/>
          <w:bCs w:val="0"/>
          <w:color w:val="auto"/>
          <w:sz w:val="28"/>
          <w:szCs w:val="28"/>
          <w:lang w:val="en-US" w:eastAsia="zh-CN"/>
        </w:rPr>
      </w:pPr>
      <w:r>
        <w:rPr>
          <w:rFonts w:hint="eastAsia" w:ascii="楷体" w:hAnsi="楷体" w:eastAsia="楷体" w:cs="楷体"/>
          <w:b w:val="0"/>
          <w:bCs w:val="0"/>
          <w:color w:val="auto"/>
          <w:sz w:val="28"/>
          <w:szCs w:val="28"/>
          <w:lang w:val="en-US" w:eastAsia="zh-CN"/>
        </w:rPr>
        <w:t>用户直接使用管理系统下载保单功能，直接下载保单的，逻辑与上述相同。</w:t>
      </w:r>
    </w:p>
    <w:p>
      <w:pPr>
        <w:widowControl w:val="0"/>
        <w:numPr>
          <w:ilvl w:val="0"/>
          <w:numId w:val="9"/>
        </w:numPr>
        <w:spacing w:before="0" w:after="0" w:line="360" w:lineRule="auto"/>
        <w:ind w:right="0" w:rightChars="0" w:firstLine="500" w:firstLineChars="0"/>
        <w:jc w:val="both"/>
        <w:rPr>
          <w:rFonts w:hint="default" w:ascii="楷体" w:hAnsi="楷体" w:eastAsia="楷体" w:cs="楷体"/>
          <w:b w:val="0"/>
          <w:bCs w:val="0"/>
          <w:color w:val="auto"/>
          <w:sz w:val="28"/>
          <w:szCs w:val="28"/>
          <w:lang w:val="en-US" w:eastAsia="zh-CN"/>
        </w:rPr>
      </w:pPr>
      <w:r>
        <w:rPr>
          <w:rFonts w:hint="eastAsia" w:ascii="楷体" w:hAnsi="楷体" w:eastAsia="楷体" w:cs="楷体"/>
          <w:b w:val="0"/>
          <w:bCs w:val="0"/>
          <w:color w:val="auto"/>
          <w:sz w:val="28"/>
          <w:szCs w:val="28"/>
          <w:lang w:val="en-US" w:eastAsia="zh-CN"/>
        </w:rPr>
        <w:t>系统冒泡提醒给内勤已付款消息后，系统在下载保单、电子保单时下载失败，应提醒对应内勤保单或电子保单下载失败，推送失败也需要将原因进行提醒。</w:t>
      </w:r>
    </w:p>
    <w:p>
      <w:pPr>
        <w:widowControl w:val="0"/>
        <w:numPr>
          <w:ilvl w:val="0"/>
          <w:numId w:val="0"/>
        </w:numPr>
        <w:spacing w:before="0" w:after="0" w:line="360" w:lineRule="auto"/>
        <w:ind w:right="0" w:rightChars="0"/>
        <w:jc w:val="both"/>
        <w:rPr>
          <w:rFonts w:hint="eastAsia" w:ascii="楷体" w:hAnsi="楷体" w:eastAsia="楷体" w:cs="楷体"/>
          <w:b w:val="0"/>
          <w:bCs w:val="0"/>
          <w:color w:val="auto"/>
          <w:sz w:val="28"/>
          <w:szCs w:val="28"/>
          <w:lang w:val="en-US" w:eastAsia="zh-CN"/>
        </w:rPr>
      </w:pPr>
    </w:p>
    <w:p>
      <w:pPr>
        <w:widowControl w:val="0"/>
        <w:numPr>
          <w:ilvl w:val="0"/>
          <w:numId w:val="3"/>
        </w:numPr>
        <w:spacing w:before="0" w:after="0" w:line="360" w:lineRule="auto"/>
        <w:ind w:left="0" w:leftChars="0" w:right="0" w:rightChars="0" w:firstLine="0" w:firstLineChars="0"/>
        <w:jc w:val="both"/>
        <w:rPr>
          <w:rFonts w:hint="eastAsia" w:ascii="楷体" w:hAnsi="楷体" w:eastAsia="楷体" w:cs="楷体"/>
          <w:b/>
          <w:bCs/>
          <w:color w:val="FF0000"/>
          <w:sz w:val="28"/>
          <w:szCs w:val="28"/>
          <w:lang w:val="en-US" w:eastAsia="zh-CN"/>
        </w:rPr>
      </w:pPr>
      <w:bookmarkStart w:id="17" w:name="_Toc12039_WPSOffice_Level1"/>
      <w:r>
        <w:rPr>
          <w:rFonts w:hint="eastAsia" w:ascii="楷体" w:hAnsi="楷体" w:eastAsia="楷体" w:cs="楷体"/>
          <w:b/>
          <w:bCs/>
          <w:color w:val="FF0000"/>
          <w:sz w:val="28"/>
          <w:szCs w:val="28"/>
          <w:lang w:val="en-US" w:eastAsia="zh-CN"/>
        </w:rPr>
        <w:t>便捷下载投保单、保单</w:t>
      </w:r>
      <w:bookmarkEnd w:id="17"/>
    </w:p>
    <w:p>
      <w:pPr>
        <w:widowControl w:val="0"/>
        <w:numPr>
          <w:ilvl w:val="0"/>
          <w:numId w:val="0"/>
        </w:numPr>
        <w:spacing w:before="0" w:after="0" w:line="360" w:lineRule="auto"/>
        <w:ind w:leftChars="0" w:right="0" w:rightChars="0"/>
        <w:jc w:val="both"/>
        <w:rPr>
          <w:rFonts w:hint="eastAsia" w:ascii="楷体" w:hAnsi="楷体" w:eastAsia="楷体" w:cs="楷体"/>
          <w:b w:val="0"/>
          <w:bCs w:val="0"/>
          <w:color w:val="auto"/>
          <w:sz w:val="28"/>
          <w:szCs w:val="28"/>
          <w:lang w:val="en-US" w:eastAsia="zh-CN"/>
        </w:rPr>
      </w:pPr>
      <w:r>
        <w:rPr>
          <w:rFonts w:hint="eastAsia" w:ascii="楷体" w:hAnsi="楷体" w:eastAsia="楷体" w:cs="楷体"/>
          <w:b w:val="0"/>
          <w:bCs w:val="0"/>
          <w:color w:val="auto"/>
          <w:sz w:val="28"/>
          <w:szCs w:val="28"/>
          <w:lang w:val="en-US" w:eastAsia="zh-CN"/>
        </w:rPr>
        <w:t>概述：</w:t>
      </w:r>
    </w:p>
    <w:p>
      <w:pPr>
        <w:widowControl w:val="0"/>
        <w:numPr>
          <w:ilvl w:val="0"/>
          <w:numId w:val="0"/>
        </w:numPr>
        <w:spacing w:before="0" w:after="0" w:line="360" w:lineRule="auto"/>
        <w:ind w:leftChars="0" w:right="0" w:rightChars="0" w:firstLine="500" w:firstLineChars="0"/>
        <w:jc w:val="both"/>
        <w:rPr>
          <w:rFonts w:hint="eastAsia" w:ascii="楷体" w:hAnsi="楷体" w:eastAsia="楷体" w:cs="楷体"/>
          <w:b/>
          <w:bCs/>
          <w:color w:val="auto"/>
          <w:sz w:val="28"/>
          <w:szCs w:val="28"/>
          <w:lang w:val="en-US" w:eastAsia="zh-CN"/>
        </w:rPr>
      </w:pPr>
      <w:r>
        <w:rPr>
          <w:rFonts w:hint="eastAsia" w:ascii="楷体" w:hAnsi="楷体" w:eastAsia="楷体" w:cs="楷体"/>
          <w:b/>
          <w:bCs/>
          <w:color w:val="auto"/>
          <w:sz w:val="28"/>
          <w:szCs w:val="28"/>
          <w:lang w:val="en-US" w:eastAsia="zh-CN"/>
        </w:rPr>
        <w:t>在保险公司页面中每一条投保单、保单后增加一个便捷下载按钮，点击后将对应的投保单保单下载到管理系统中。</w:t>
      </w:r>
    </w:p>
    <w:p>
      <w:pPr>
        <w:widowControl w:val="0"/>
        <w:numPr>
          <w:ilvl w:val="0"/>
          <w:numId w:val="0"/>
        </w:numPr>
        <w:spacing w:before="0" w:after="0" w:line="360" w:lineRule="auto"/>
        <w:ind w:right="0" w:rightChars="0"/>
        <w:jc w:val="both"/>
        <w:rPr>
          <w:rFonts w:hint="eastAsia" w:ascii="楷体" w:hAnsi="楷体" w:eastAsia="楷体" w:cs="楷体"/>
          <w:b w:val="0"/>
          <w:bCs w:val="0"/>
          <w:color w:val="auto"/>
          <w:sz w:val="28"/>
          <w:szCs w:val="28"/>
          <w:lang w:val="en-US" w:eastAsia="zh-CN"/>
        </w:rPr>
      </w:pPr>
      <w:r>
        <w:rPr>
          <w:rFonts w:hint="eastAsia" w:ascii="楷体" w:hAnsi="楷体" w:eastAsia="楷体" w:cs="楷体"/>
          <w:b w:val="0"/>
          <w:bCs w:val="0"/>
          <w:color w:val="auto"/>
          <w:sz w:val="28"/>
          <w:szCs w:val="28"/>
          <w:lang w:val="en-US" w:eastAsia="zh-CN"/>
        </w:rPr>
        <w:t>详情：</w:t>
      </w:r>
    </w:p>
    <w:p>
      <w:pPr>
        <w:widowControl w:val="0"/>
        <w:numPr>
          <w:ilvl w:val="0"/>
          <w:numId w:val="0"/>
        </w:numPr>
        <w:spacing w:before="0" w:after="0" w:line="360" w:lineRule="auto"/>
        <w:ind w:right="0" w:rightChars="0" w:firstLine="500" w:firstLineChars="0"/>
        <w:jc w:val="both"/>
        <w:rPr>
          <w:rFonts w:hint="default" w:ascii="楷体" w:hAnsi="楷体" w:eastAsia="楷体" w:cs="楷体"/>
          <w:b w:val="0"/>
          <w:bCs w:val="0"/>
          <w:color w:val="auto"/>
          <w:sz w:val="28"/>
          <w:szCs w:val="28"/>
          <w:lang w:val="en-US" w:eastAsia="zh-CN"/>
        </w:rPr>
      </w:pPr>
      <w:r>
        <w:rPr>
          <w:rFonts w:hint="eastAsia" w:ascii="楷体" w:hAnsi="楷体" w:eastAsia="楷体" w:cs="楷体"/>
          <w:b w:val="0"/>
          <w:bCs w:val="0"/>
          <w:color w:val="auto"/>
          <w:sz w:val="28"/>
          <w:szCs w:val="28"/>
          <w:lang w:val="en-US" w:eastAsia="zh-CN"/>
        </w:rPr>
        <w:t>为了方便客户更便捷的下载投保单与保单，需要在保险公司页面中增加下载按键，点击后直接下载投保单或保单到管理系统中，下载时同样需要选择业务员、结算类别、业务类别、渠道（以上非必填），如下图所示。</w:t>
      </w:r>
    </w:p>
    <w:p>
      <w:pPr>
        <w:widowControl w:val="0"/>
        <w:numPr>
          <w:ilvl w:val="0"/>
          <w:numId w:val="0"/>
        </w:numPr>
        <w:spacing w:before="0" w:after="0" w:line="360" w:lineRule="auto"/>
        <w:ind w:right="0" w:rightChars="0"/>
        <w:jc w:val="both"/>
        <w:rPr>
          <w:rFonts w:hint="default" w:ascii="楷体" w:hAnsi="楷体" w:eastAsia="楷体" w:cs="楷体"/>
          <w:b w:val="0"/>
          <w:bCs w:val="0"/>
          <w:color w:val="auto"/>
          <w:sz w:val="28"/>
          <w:szCs w:val="28"/>
          <w:lang w:val="en-US" w:eastAsia="zh-CN"/>
        </w:rPr>
      </w:pPr>
      <w:r>
        <w:drawing>
          <wp:inline distT="0" distB="0" distL="114300" distR="114300">
            <wp:extent cx="5264150" cy="2466340"/>
            <wp:effectExtent l="0" t="0" r="12700" b="10160"/>
            <wp:docPr id="4"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
                    <pic:cNvPicPr>
                      <a:picLocks noChangeAspect="1"/>
                    </pic:cNvPicPr>
                  </pic:nvPicPr>
                  <pic:blipFill>
                    <a:blip r:embed="rId7"/>
                    <a:stretch>
                      <a:fillRect/>
                    </a:stretch>
                  </pic:blipFill>
                  <pic:spPr>
                    <a:xfrm>
                      <a:off x="0" y="0"/>
                      <a:ext cx="5264150" cy="2466340"/>
                    </a:xfrm>
                    <a:prstGeom prst="rect">
                      <a:avLst/>
                    </a:prstGeom>
                    <a:noFill/>
                    <a:ln>
                      <a:noFill/>
                    </a:ln>
                  </pic:spPr>
                </pic:pic>
              </a:graphicData>
            </a:graphic>
          </wp:inline>
        </w:drawing>
      </w:r>
    </w:p>
    <w:p>
      <w:pPr>
        <w:widowControl w:val="0"/>
        <w:numPr>
          <w:ilvl w:val="0"/>
          <w:numId w:val="0"/>
        </w:numPr>
        <w:spacing w:before="0" w:after="0" w:line="360" w:lineRule="auto"/>
        <w:ind w:right="0" w:rightChars="0" w:firstLine="500" w:firstLineChars="0"/>
        <w:jc w:val="both"/>
        <w:rPr>
          <w:rFonts w:hint="eastAsia" w:ascii="楷体" w:hAnsi="楷体" w:eastAsia="楷体" w:cs="楷体"/>
          <w:b w:val="0"/>
          <w:bCs w:val="0"/>
          <w:color w:val="auto"/>
          <w:sz w:val="28"/>
          <w:szCs w:val="28"/>
          <w:lang w:val="en-US" w:eastAsia="zh-CN"/>
        </w:rPr>
      </w:pPr>
      <w:r>
        <w:rPr>
          <w:rFonts w:hint="eastAsia" w:ascii="楷体" w:hAnsi="楷体" w:eastAsia="楷体" w:cs="楷体"/>
          <w:b w:val="0"/>
          <w:bCs w:val="0"/>
          <w:color w:val="auto"/>
          <w:sz w:val="28"/>
          <w:szCs w:val="28"/>
          <w:lang w:val="en-US" w:eastAsia="zh-CN"/>
        </w:rPr>
        <w:t>在这里会出下以下情况：</w:t>
      </w:r>
    </w:p>
    <w:p>
      <w:pPr>
        <w:widowControl w:val="0"/>
        <w:numPr>
          <w:ilvl w:val="0"/>
          <w:numId w:val="10"/>
        </w:numPr>
        <w:spacing w:before="0" w:after="0" w:line="360" w:lineRule="auto"/>
        <w:ind w:right="0" w:rightChars="0" w:firstLine="500" w:firstLineChars="0"/>
        <w:jc w:val="both"/>
        <w:rPr>
          <w:rFonts w:hint="eastAsia" w:ascii="楷体" w:hAnsi="楷体" w:eastAsia="楷体" w:cs="楷体"/>
          <w:b w:val="0"/>
          <w:bCs w:val="0"/>
          <w:color w:val="auto"/>
          <w:sz w:val="28"/>
          <w:szCs w:val="28"/>
          <w:lang w:val="en-US" w:eastAsia="zh-CN"/>
        </w:rPr>
      </w:pPr>
      <w:r>
        <w:rPr>
          <w:rFonts w:hint="eastAsia" w:ascii="楷体" w:hAnsi="楷体" w:eastAsia="楷体" w:cs="楷体"/>
          <w:b w:val="0"/>
          <w:bCs w:val="0"/>
          <w:color w:val="auto"/>
          <w:sz w:val="28"/>
          <w:szCs w:val="28"/>
          <w:lang w:val="en-US" w:eastAsia="zh-CN"/>
        </w:rPr>
        <w:t>保单与投保单在同一个查询页面的，存在保单号的为保单，不存在保单号的为投保单。</w:t>
      </w:r>
    </w:p>
    <w:p>
      <w:pPr>
        <w:widowControl w:val="0"/>
        <w:numPr>
          <w:ilvl w:val="0"/>
          <w:numId w:val="10"/>
        </w:numPr>
        <w:spacing w:before="0" w:after="0" w:line="360" w:lineRule="auto"/>
        <w:ind w:right="0" w:rightChars="0" w:firstLine="500" w:firstLineChars="0"/>
        <w:jc w:val="both"/>
        <w:rPr>
          <w:rFonts w:hint="default" w:ascii="楷体" w:hAnsi="楷体" w:eastAsia="楷体" w:cs="楷体"/>
          <w:b w:val="0"/>
          <w:bCs w:val="0"/>
          <w:color w:val="auto"/>
          <w:sz w:val="28"/>
          <w:szCs w:val="28"/>
          <w:lang w:val="en-US" w:eastAsia="zh-CN"/>
        </w:rPr>
      </w:pPr>
      <w:r>
        <w:rPr>
          <w:rFonts w:hint="eastAsia" w:ascii="楷体" w:hAnsi="楷体" w:eastAsia="楷体" w:cs="楷体"/>
          <w:b w:val="0"/>
          <w:bCs w:val="0"/>
          <w:color w:val="auto"/>
          <w:sz w:val="28"/>
          <w:szCs w:val="28"/>
          <w:lang w:val="en-US" w:eastAsia="zh-CN"/>
        </w:rPr>
        <w:t>投保单、保单在保险公司系统内状态为删除（各保险公司不同）弹窗提醒用户。并且不允许进行下载。</w:t>
      </w:r>
    </w:p>
    <w:p>
      <w:pPr>
        <w:widowControl w:val="0"/>
        <w:numPr>
          <w:ilvl w:val="0"/>
          <w:numId w:val="10"/>
        </w:numPr>
        <w:spacing w:before="0" w:after="0" w:line="360" w:lineRule="auto"/>
        <w:ind w:right="0" w:rightChars="0" w:firstLine="500" w:firstLineChars="0"/>
        <w:jc w:val="both"/>
        <w:rPr>
          <w:rFonts w:hint="default" w:ascii="楷体" w:hAnsi="楷体" w:eastAsia="楷体" w:cs="楷体"/>
          <w:b w:val="0"/>
          <w:bCs w:val="0"/>
          <w:color w:val="auto"/>
          <w:sz w:val="28"/>
          <w:szCs w:val="28"/>
          <w:lang w:val="en-US" w:eastAsia="zh-CN"/>
        </w:rPr>
      </w:pPr>
      <w:r>
        <w:rPr>
          <w:rFonts w:hint="eastAsia" w:ascii="楷体" w:hAnsi="楷体" w:eastAsia="楷体" w:cs="楷体"/>
          <w:b w:val="0"/>
          <w:bCs w:val="0"/>
          <w:color w:val="auto"/>
          <w:sz w:val="28"/>
          <w:szCs w:val="28"/>
          <w:lang w:val="en-US" w:eastAsia="zh-CN"/>
        </w:rPr>
        <w:t>下载结果需要冒泡提醒对应内勤。</w:t>
      </w:r>
    </w:p>
    <w:p>
      <w:pPr>
        <w:widowControl w:val="0"/>
        <w:numPr>
          <w:ilvl w:val="0"/>
          <w:numId w:val="0"/>
        </w:numPr>
        <w:spacing w:before="0" w:after="0" w:line="360" w:lineRule="auto"/>
        <w:ind w:right="0" w:rightChars="0" w:firstLine="280" w:firstLineChars="100"/>
        <w:jc w:val="both"/>
        <w:rPr>
          <w:rFonts w:hint="default" w:ascii="楷体" w:hAnsi="楷体" w:eastAsia="楷体" w:cs="楷体"/>
          <w:b w:val="0"/>
          <w:bCs w:val="0"/>
          <w:color w:val="auto"/>
          <w:sz w:val="28"/>
          <w:szCs w:val="28"/>
          <w:lang w:val="en-US" w:eastAsia="zh-CN"/>
        </w:rPr>
      </w:pPr>
    </w:p>
    <w:p>
      <w:pPr>
        <w:widowControl w:val="0"/>
        <w:numPr>
          <w:ilvl w:val="0"/>
          <w:numId w:val="3"/>
        </w:numPr>
        <w:spacing w:before="0" w:after="0" w:line="360" w:lineRule="auto"/>
        <w:ind w:left="0" w:leftChars="0" w:right="0" w:rightChars="0" w:firstLine="0" w:firstLineChars="0"/>
        <w:jc w:val="both"/>
        <w:rPr>
          <w:rFonts w:hint="eastAsia" w:ascii="楷体" w:hAnsi="楷体" w:eastAsia="楷体" w:cs="楷体"/>
          <w:b/>
          <w:bCs/>
          <w:color w:val="FF0000"/>
          <w:sz w:val="28"/>
          <w:szCs w:val="28"/>
          <w:lang w:val="en-US" w:eastAsia="zh-CN"/>
        </w:rPr>
      </w:pPr>
      <w:bookmarkStart w:id="18" w:name="_Toc24437_WPSOffice_Level1"/>
      <w:r>
        <w:rPr>
          <w:rFonts w:hint="eastAsia" w:ascii="楷体" w:hAnsi="楷体" w:eastAsia="楷体" w:cs="楷体"/>
          <w:b/>
          <w:bCs/>
          <w:color w:val="FF0000"/>
          <w:sz w:val="28"/>
          <w:szCs w:val="28"/>
          <w:lang w:val="en-US" w:eastAsia="zh-CN"/>
        </w:rPr>
        <w:t>投保单下载日志</w:t>
      </w:r>
      <w:bookmarkEnd w:id="18"/>
    </w:p>
    <w:p>
      <w:pPr>
        <w:widowControl w:val="0"/>
        <w:numPr>
          <w:ilvl w:val="0"/>
          <w:numId w:val="0"/>
        </w:numPr>
        <w:spacing w:before="0" w:after="0" w:line="360" w:lineRule="auto"/>
        <w:ind w:right="0" w:rightChars="0"/>
        <w:jc w:val="both"/>
        <w:rPr>
          <w:rFonts w:hint="eastAsia" w:ascii="楷体" w:hAnsi="楷体" w:eastAsia="楷体" w:cs="楷体"/>
          <w:b w:val="0"/>
          <w:bCs w:val="0"/>
          <w:color w:val="auto"/>
          <w:sz w:val="28"/>
          <w:szCs w:val="28"/>
          <w:lang w:val="en-US" w:eastAsia="zh-CN"/>
        </w:rPr>
      </w:pPr>
      <w:r>
        <w:rPr>
          <w:rFonts w:hint="eastAsia" w:ascii="楷体" w:hAnsi="楷体" w:eastAsia="楷体" w:cs="楷体"/>
          <w:b w:val="0"/>
          <w:bCs w:val="0"/>
          <w:color w:val="auto"/>
          <w:sz w:val="28"/>
          <w:szCs w:val="28"/>
          <w:lang w:val="en-US" w:eastAsia="zh-CN"/>
        </w:rPr>
        <w:t>概要：</w:t>
      </w:r>
    </w:p>
    <w:p>
      <w:pPr>
        <w:widowControl w:val="0"/>
        <w:numPr>
          <w:ilvl w:val="0"/>
          <w:numId w:val="0"/>
        </w:numPr>
        <w:spacing w:before="0" w:after="0" w:line="360" w:lineRule="auto"/>
        <w:ind w:right="0" w:rightChars="0" w:firstLine="500" w:firstLineChars="0"/>
        <w:jc w:val="both"/>
        <w:rPr>
          <w:rFonts w:hint="default" w:ascii="楷体" w:hAnsi="楷体" w:eastAsia="楷体" w:cs="楷体"/>
          <w:b/>
          <w:bCs/>
          <w:color w:val="auto"/>
          <w:sz w:val="28"/>
          <w:szCs w:val="28"/>
          <w:lang w:val="en-US" w:eastAsia="zh-CN"/>
        </w:rPr>
      </w:pPr>
      <w:r>
        <w:rPr>
          <w:rFonts w:hint="eastAsia" w:ascii="楷体" w:hAnsi="楷体" w:eastAsia="楷体" w:cs="楷体"/>
          <w:b/>
          <w:bCs/>
          <w:color w:val="auto"/>
          <w:sz w:val="28"/>
          <w:szCs w:val="28"/>
          <w:lang w:val="en-US" w:eastAsia="zh-CN"/>
        </w:rPr>
        <w:t>所有使用出单中心功能下载的投保单均为异步下载，增加投保单下载日志功能来记录下载状态。</w:t>
      </w:r>
    </w:p>
    <w:p>
      <w:pPr>
        <w:widowControl w:val="0"/>
        <w:numPr>
          <w:ilvl w:val="0"/>
          <w:numId w:val="0"/>
        </w:numPr>
        <w:spacing w:before="0" w:after="0" w:line="360" w:lineRule="auto"/>
        <w:ind w:right="0" w:rightChars="0"/>
        <w:jc w:val="both"/>
        <w:rPr>
          <w:rFonts w:hint="eastAsia" w:ascii="楷体" w:hAnsi="楷体" w:eastAsia="楷体" w:cs="楷体"/>
          <w:b w:val="0"/>
          <w:bCs w:val="0"/>
          <w:color w:val="auto"/>
          <w:sz w:val="28"/>
          <w:szCs w:val="28"/>
          <w:lang w:val="en-US" w:eastAsia="zh-CN"/>
        </w:rPr>
      </w:pPr>
      <w:r>
        <w:rPr>
          <w:rFonts w:hint="eastAsia" w:ascii="楷体" w:hAnsi="楷体" w:eastAsia="楷体" w:cs="楷体"/>
          <w:b w:val="0"/>
          <w:bCs w:val="0"/>
          <w:color w:val="auto"/>
          <w:sz w:val="28"/>
          <w:szCs w:val="28"/>
          <w:lang w:val="en-US" w:eastAsia="zh-CN"/>
        </w:rPr>
        <w:t>详情：</w:t>
      </w:r>
    </w:p>
    <w:p>
      <w:pPr>
        <w:widowControl w:val="0"/>
        <w:numPr>
          <w:ilvl w:val="0"/>
          <w:numId w:val="0"/>
        </w:numPr>
        <w:spacing w:before="0" w:after="0" w:line="360" w:lineRule="auto"/>
        <w:ind w:right="0" w:rightChars="0" w:firstLine="500" w:firstLineChars="0"/>
        <w:jc w:val="both"/>
        <w:rPr>
          <w:rFonts w:hint="eastAsia" w:ascii="楷体" w:hAnsi="楷体" w:eastAsia="楷体" w:cs="楷体"/>
          <w:b w:val="0"/>
          <w:bCs w:val="0"/>
          <w:color w:val="auto"/>
          <w:sz w:val="28"/>
          <w:szCs w:val="28"/>
          <w:lang w:val="en-US" w:eastAsia="zh-CN"/>
        </w:rPr>
      </w:pPr>
      <w:r>
        <w:rPr>
          <w:rFonts w:hint="eastAsia" w:ascii="楷体" w:hAnsi="楷体" w:eastAsia="楷体" w:cs="楷体"/>
          <w:b w:val="0"/>
          <w:bCs w:val="0"/>
          <w:color w:val="auto"/>
          <w:sz w:val="28"/>
          <w:szCs w:val="28"/>
          <w:lang w:val="en-US" w:eastAsia="zh-CN"/>
        </w:rPr>
        <w:t>此文档中的所有新增的投保单下载均为异步下载，所以就需要投保单下载日志来记录投保单的下载状态，具体详情请见下图：</w:t>
      </w:r>
    </w:p>
    <w:p>
      <w:pPr>
        <w:widowControl w:val="0"/>
        <w:numPr>
          <w:ilvl w:val="0"/>
          <w:numId w:val="0"/>
        </w:numPr>
        <w:spacing w:before="0" w:after="0" w:line="360" w:lineRule="auto"/>
        <w:ind w:right="0" w:rightChars="0"/>
        <w:jc w:val="both"/>
        <w:rPr>
          <w:rFonts w:hint="default" w:ascii="楷体" w:hAnsi="楷体" w:eastAsia="楷体" w:cs="楷体"/>
          <w:b w:val="0"/>
          <w:bCs w:val="0"/>
          <w:color w:val="auto"/>
          <w:sz w:val="28"/>
          <w:szCs w:val="28"/>
          <w:lang w:val="en-US" w:eastAsia="zh-CN"/>
        </w:rPr>
      </w:pPr>
      <w:r>
        <w:drawing>
          <wp:inline distT="0" distB="0" distL="114300" distR="114300">
            <wp:extent cx="5270500" cy="3007360"/>
            <wp:effectExtent l="0" t="0" r="6350" b="2540"/>
            <wp:docPr id="3"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4"/>
                    <pic:cNvPicPr>
                      <a:picLocks noChangeAspect="1"/>
                    </pic:cNvPicPr>
                  </pic:nvPicPr>
                  <pic:blipFill>
                    <a:blip r:embed="rId8"/>
                    <a:stretch>
                      <a:fillRect/>
                    </a:stretch>
                  </pic:blipFill>
                  <pic:spPr>
                    <a:xfrm>
                      <a:off x="0" y="0"/>
                      <a:ext cx="5270500" cy="3007360"/>
                    </a:xfrm>
                    <a:prstGeom prst="rect">
                      <a:avLst/>
                    </a:prstGeom>
                    <a:noFill/>
                    <a:ln>
                      <a:noFill/>
                    </a:ln>
                  </pic:spPr>
                </pic:pic>
              </a:graphicData>
            </a:graphic>
          </wp:inline>
        </w:drawing>
      </w:r>
    </w:p>
    <w:p>
      <w:pPr>
        <w:widowControl w:val="0"/>
        <w:numPr>
          <w:ilvl w:val="0"/>
          <w:numId w:val="0"/>
        </w:numPr>
        <w:spacing w:before="0" w:after="0" w:line="360" w:lineRule="auto"/>
        <w:ind w:right="0" w:rightChars="0" w:firstLine="500" w:firstLineChars="0"/>
        <w:jc w:val="both"/>
        <w:rPr>
          <w:rFonts w:hint="eastAsia" w:ascii="楷体" w:hAnsi="楷体" w:eastAsia="楷体" w:cs="楷体"/>
          <w:b w:val="0"/>
          <w:bCs w:val="0"/>
          <w:color w:val="auto"/>
          <w:sz w:val="28"/>
          <w:szCs w:val="28"/>
          <w:lang w:val="en-US" w:eastAsia="zh-CN"/>
        </w:rPr>
      </w:pPr>
      <w:r>
        <w:rPr>
          <w:rFonts w:hint="eastAsia" w:ascii="楷体" w:hAnsi="楷体" w:eastAsia="楷体" w:cs="楷体"/>
          <w:b w:val="0"/>
          <w:bCs w:val="0"/>
          <w:color w:val="auto"/>
          <w:sz w:val="28"/>
          <w:szCs w:val="28"/>
          <w:lang w:val="en-US" w:eastAsia="zh-CN"/>
        </w:rPr>
        <w:t>以上逻辑基本与保单下载日志一致，需要注意的如下：</w:t>
      </w:r>
    </w:p>
    <w:p>
      <w:pPr>
        <w:widowControl w:val="0"/>
        <w:numPr>
          <w:ilvl w:val="0"/>
          <w:numId w:val="11"/>
        </w:numPr>
        <w:spacing w:before="0" w:after="0" w:line="360" w:lineRule="auto"/>
        <w:ind w:right="0" w:rightChars="0"/>
        <w:jc w:val="both"/>
        <w:rPr>
          <w:rFonts w:hint="eastAsia" w:ascii="楷体" w:hAnsi="楷体" w:eastAsia="楷体" w:cs="楷体"/>
          <w:b w:val="0"/>
          <w:bCs w:val="0"/>
          <w:color w:val="auto"/>
          <w:sz w:val="28"/>
          <w:szCs w:val="28"/>
          <w:lang w:val="en-US" w:eastAsia="zh-CN"/>
        </w:rPr>
      </w:pPr>
      <w:r>
        <w:rPr>
          <w:rFonts w:hint="eastAsia" w:ascii="楷体" w:hAnsi="楷体" w:eastAsia="楷体" w:cs="楷体"/>
          <w:b w:val="0"/>
          <w:bCs w:val="0"/>
          <w:color w:val="auto"/>
          <w:sz w:val="28"/>
          <w:szCs w:val="28"/>
          <w:lang w:val="en-US" w:eastAsia="zh-CN"/>
        </w:rPr>
        <w:t>数据来源包括：</w:t>
      </w:r>
    </w:p>
    <w:p>
      <w:pPr>
        <w:widowControl w:val="0"/>
        <w:numPr>
          <w:ilvl w:val="0"/>
          <w:numId w:val="0"/>
        </w:numPr>
        <w:spacing w:before="0" w:after="0" w:line="360" w:lineRule="auto"/>
        <w:ind w:right="0" w:rightChars="0" w:firstLine="500" w:firstLineChars="0"/>
        <w:jc w:val="both"/>
        <w:rPr>
          <w:rFonts w:hint="eastAsia" w:ascii="楷体" w:hAnsi="楷体" w:eastAsia="楷体" w:cs="楷体"/>
          <w:b w:val="0"/>
          <w:bCs w:val="0"/>
          <w:color w:val="auto"/>
          <w:sz w:val="28"/>
          <w:szCs w:val="28"/>
          <w:lang w:val="en-US" w:eastAsia="zh-CN"/>
        </w:rPr>
      </w:pPr>
      <w:r>
        <w:rPr>
          <w:rFonts w:hint="eastAsia" w:ascii="楷体" w:hAnsi="楷体" w:eastAsia="楷体" w:cs="楷体"/>
          <w:b w:val="0"/>
          <w:bCs w:val="0"/>
          <w:color w:val="auto"/>
          <w:sz w:val="28"/>
          <w:szCs w:val="28"/>
          <w:lang w:val="en-US" w:eastAsia="zh-CN"/>
        </w:rPr>
        <w:t>①自动下载投保单（系统自动下载投保单）</w:t>
      </w:r>
    </w:p>
    <w:p>
      <w:pPr>
        <w:widowControl w:val="0"/>
        <w:numPr>
          <w:ilvl w:val="0"/>
          <w:numId w:val="0"/>
        </w:numPr>
        <w:spacing w:before="0" w:after="0" w:line="360" w:lineRule="auto"/>
        <w:ind w:right="0" w:rightChars="0" w:firstLine="500" w:firstLineChars="0"/>
        <w:jc w:val="both"/>
        <w:rPr>
          <w:rFonts w:hint="default" w:ascii="楷体" w:hAnsi="楷体" w:eastAsia="楷体" w:cs="楷体"/>
          <w:b w:val="0"/>
          <w:bCs w:val="0"/>
          <w:color w:val="auto"/>
          <w:sz w:val="28"/>
          <w:szCs w:val="28"/>
          <w:lang w:val="en-US" w:eastAsia="zh-CN"/>
        </w:rPr>
      </w:pPr>
      <w:r>
        <w:rPr>
          <w:rFonts w:hint="eastAsia" w:ascii="楷体" w:hAnsi="楷体" w:eastAsia="楷体" w:cs="楷体"/>
          <w:b w:val="0"/>
          <w:bCs w:val="0"/>
          <w:color w:val="auto"/>
          <w:sz w:val="28"/>
          <w:szCs w:val="28"/>
          <w:lang w:val="en-US" w:eastAsia="zh-CN"/>
        </w:rPr>
        <w:t>报价下载</w:t>
      </w:r>
    </w:p>
    <w:p>
      <w:pPr>
        <w:widowControl w:val="0"/>
        <w:numPr>
          <w:ilvl w:val="0"/>
          <w:numId w:val="0"/>
        </w:numPr>
        <w:spacing w:before="0" w:after="0" w:line="360" w:lineRule="auto"/>
        <w:ind w:right="0" w:rightChars="0" w:firstLine="500" w:firstLineChars="0"/>
        <w:jc w:val="both"/>
        <w:rPr>
          <w:rFonts w:hint="default" w:ascii="楷体" w:hAnsi="楷体" w:eastAsia="楷体" w:cs="楷体"/>
          <w:b w:val="0"/>
          <w:bCs w:val="0"/>
          <w:color w:val="auto"/>
          <w:sz w:val="28"/>
          <w:szCs w:val="28"/>
          <w:lang w:val="en-US" w:eastAsia="zh-CN"/>
        </w:rPr>
      </w:pPr>
      <w:r>
        <w:rPr>
          <w:rFonts w:hint="eastAsia" w:ascii="楷体" w:hAnsi="楷体" w:eastAsia="楷体" w:cs="楷体"/>
          <w:b w:val="0"/>
          <w:bCs w:val="0"/>
          <w:color w:val="auto"/>
          <w:sz w:val="28"/>
          <w:szCs w:val="28"/>
          <w:lang w:val="en-US" w:eastAsia="zh-CN"/>
        </w:rPr>
        <w:t>核保下载</w:t>
      </w:r>
    </w:p>
    <w:p>
      <w:pPr>
        <w:widowControl w:val="0"/>
        <w:numPr>
          <w:ilvl w:val="0"/>
          <w:numId w:val="0"/>
        </w:numPr>
        <w:spacing w:before="0" w:after="0" w:line="360" w:lineRule="auto"/>
        <w:ind w:right="0" w:rightChars="0" w:firstLine="500" w:firstLineChars="0"/>
        <w:jc w:val="both"/>
        <w:rPr>
          <w:rFonts w:hint="default" w:ascii="楷体" w:hAnsi="楷体" w:eastAsia="楷体" w:cs="楷体"/>
          <w:b w:val="0"/>
          <w:bCs w:val="0"/>
          <w:color w:val="auto"/>
          <w:sz w:val="28"/>
          <w:szCs w:val="28"/>
          <w:lang w:val="en-US" w:eastAsia="zh-CN"/>
        </w:rPr>
      </w:pPr>
      <w:r>
        <w:rPr>
          <w:rFonts w:hint="eastAsia" w:ascii="楷体" w:hAnsi="楷体" w:eastAsia="楷体" w:cs="楷体"/>
          <w:b w:val="0"/>
          <w:bCs w:val="0"/>
          <w:color w:val="auto"/>
          <w:sz w:val="28"/>
          <w:szCs w:val="28"/>
          <w:lang w:val="en-US" w:eastAsia="zh-CN"/>
        </w:rPr>
        <w:t>获取支付信息下载</w:t>
      </w:r>
    </w:p>
    <w:p>
      <w:pPr>
        <w:widowControl w:val="0"/>
        <w:numPr>
          <w:ilvl w:val="0"/>
          <w:numId w:val="0"/>
        </w:numPr>
        <w:spacing w:before="0" w:after="0" w:line="360" w:lineRule="auto"/>
        <w:ind w:right="0" w:rightChars="0" w:firstLine="500" w:firstLineChars="0"/>
        <w:jc w:val="both"/>
        <w:rPr>
          <w:rFonts w:hint="eastAsia" w:ascii="楷体" w:hAnsi="楷体" w:eastAsia="楷体" w:cs="楷体"/>
          <w:b w:val="0"/>
          <w:bCs w:val="0"/>
          <w:color w:val="auto"/>
          <w:sz w:val="28"/>
          <w:szCs w:val="28"/>
          <w:lang w:val="en-US" w:eastAsia="zh-CN"/>
        </w:rPr>
      </w:pPr>
      <w:r>
        <w:rPr>
          <w:rFonts w:hint="eastAsia" w:ascii="楷体" w:hAnsi="楷体" w:eastAsia="楷体" w:cs="楷体"/>
          <w:b w:val="0"/>
          <w:bCs w:val="0"/>
          <w:color w:val="auto"/>
          <w:sz w:val="28"/>
          <w:szCs w:val="28"/>
          <w:lang w:val="en-US" w:eastAsia="zh-CN"/>
        </w:rPr>
        <w:t>②下载投保单（用户手动下载投保单）</w:t>
      </w:r>
    </w:p>
    <w:p>
      <w:pPr>
        <w:widowControl w:val="0"/>
        <w:numPr>
          <w:ilvl w:val="0"/>
          <w:numId w:val="0"/>
        </w:numPr>
        <w:spacing w:before="0" w:after="0" w:line="360" w:lineRule="auto"/>
        <w:ind w:right="0" w:rightChars="0" w:firstLine="500" w:firstLineChars="0"/>
        <w:jc w:val="both"/>
        <w:rPr>
          <w:rFonts w:hint="eastAsia" w:ascii="楷体" w:hAnsi="楷体" w:eastAsia="楷体" w:cs="楷体"/>
          <w:b w:val="0"/>
          <w:bCs w:val="0"/>
          <w:color w:val="auto"/>
          <w:sz w:val="28"/>
          <w:szCs w:val="28"/>
          <w:lang w:val="en-US" w:eastAsia="zh-CN"/>
        </w:rPr>
      </w:pPr>
      <w:r>
        <w:rPr>
          <w:rFonts w:hint="eastAsia" w:ascii="楷体" w:hAnsi="楷体" w:eastAsia="楷体" w:cs="楷体"/>
          <w:b w:val="0"/>
          <w:bCs w:val="0"/>
          <w:color w:val="auto"/>
          <w:sz w:val="28"/>
          <w:szCs w:val="28"/>
          <w:lang w:val="en-US" w:eastAsia="zh-CN"/>
        </w:rPr>
        <w:t>③报价生成</w:t>
      </w:r>
    </w:p>
    <w:p>
      <w:pPr>
        <w:widowControl w:val="0"/>
        <w:numPr>
          <w:ilvl w:val="0"/>
          <w:numId w:val="0"/>
        </w:numPr>
        <w:spacing w:before="0" w:after="0" w:line="360" w:lineRule="auto"/>
        <w:ind w:right="0" w:rightChars="0" w:firstLine="500" w:firstLineChars="0"/>
        <w:jc w:val="both"/>
        <w:rPr>
          <w:rFonts w:hint="eastAsia" w:ascii="楷体" w:hAnsi="楷体" w:eastAsia="楷体" w:cs="楷体"/>
          <w:b w:val="0"/>
          <w:bCs w:val="0"/>
          <w:color w:val="auto"/>
          <w:sz w:val="28"/>
          <w:szCs w:val="28"/>
          <w:lang w:val="en-US" w:eastAsia="zh-CN"/>
        </w:rPr>
      </w:pPr>
      <w:r>
        <w:rPr>
          <w:rFonts w:hint="eastAsia" w:ascii="楷体" w:hAnsi="楷体" w:eastAsia="楷体" w:cs="楷体"/>
          <w:b w:val="0"/>
          <w:bCs w:val="0"/>
          <w:color w:val="auto"/>
          <w:sz w:val="28"/>
          <w:szCs w:val="28"/>
          <w:lang w:val="en-US" w:eastAsia="zh-CN"/>
        </w:rPr>
        <w:t>④智能客服</w:t>
      </w:r>
    </w:p>
    <w:p>
      <w:pPr>
        <w:widowControl w:val="0"/>
        <w:numPr>
          <w:ilvl w:val="0"/>
          <w:numId w:val="0"/>
        </w:numPr>
        <w:spacing w:before="0" w:after="0" w:line="360" w:lineRule="auto"/>
        <w:ind w:right="0" w:rightChars="0" w:firstLine="500" w:firstLineChars="0"/>
        <w:jc w:val="both"/>
        <w:rPr>
          <w:rFonts w:hint="eastAsia" w:ascii="楷体" w:hAnsi="楷体" w:eastAsia="楷体" w:cs="楷体"/>
          <w:b w:val="0"/>
          <w:bCs w:val="0"/>
          <w:color w:val="auto"/>
          <w:sz w:val="28"/>
          <w:szCs w:val="28"/>
          <w:lang w:val="en-US" w:eastAsia="zh-CN"/>
        </w:rPr>
      </w:pPr>
      <w:r>
        <w:rPr>
          <w:rFonts w:hint="eastAsia" w:ascii="楷体" w:hAnsi="楷体" w:eastAsia="楷体" w:cs="楷体"/>
          <w:b w:val="0"/>
          <w:bCs w:val="0"/>
          <w:color w:val="auto"/>
          <w:sz w:val="28"/>
          <w:szCs w:val="28"/>
          <w:lang w:val="en-US" w:eastAsia="zh-CN"/>
        </w:rPr>
        <w:t>⑤手动新添</w:t>
      </w:r>
    </w:p>
    <w:p>
      <w:pPr>
        <w:widowControl w:val="0"/>
        <w:numPr>
          <w:ilvl w:val="0"/>
          <w:numId w:val="0"/>
        </w:numPr>
        <w:spacing w:before="0" w:after="0" w:line="360" w:lineRule="auto"/>
        <w:ind w:right="0" w:rightChars="0" w:firstLine="500" w:firstLineChars="0"/>
        <w:jc w:val="both"/>
        <w:rPr>
          <w:rFonts w:hint="eastAsia" w:ascii="楷体" w:hAnsi="楷体" w:eastAsia="楷体" w:cs="楷体"/>
          <w:b w:val="0"/>
          <w:bCs w:val="0"/>
          <w:color w:val="auto"/>
          <w:sz w:val="28"/>
          <w:szCs w:val="28"/>
          <w:lang w:val="en-US" w:eastAsia="zh-CN"/>
        </w:rPr>
      </w:pPr>
      <w:r>
        <w:rPr>
          <w:rFonts w:hint="eastAsia" w:ascii="楷体" w:hAnsi="楷体" w:eastAsia="楷体" w:cs="楷体"/>
          <w:b w:val="0"/>
          <w:bCs w:val="0"/>
          <w:color w:val="auto"/>
          <w:sz w:val="28"/>
          <w:szCs w:val="28"/>
          <w:lang w:val="en-US" w:eastAsia="zh-CN"/>
        </w:rPr>
        <w:t>⑥自动下载保单（系统自动下载保单生成的投保单）</w:t>
      </w:r>
    </w:p>
    <w:p>
      <w:pPr>
        <w:widowControl w:val="0"/>
        <w:numPr>
          <w:ilvl w:val="0"/>
          <w:numId w:val="0"/>
        </w:numPr>
        <w:spacing w:before="0" w:after="0" w:line="360" w:lineRule="auto"/>
        <w:ind w:right="0" w:rightChars="0" w:firstLine="500" w:firstLineChars="0"/>
        <w:jc w:val="both"/>
        <w:rPr>
          <w:rFonts w:hint="default" w:ascii="楷体" w:hAnsi="楷体" w:eastAsia="楷体" w:cs="楷体"/>
          <w:b w:val="0"/>
          <w:bCs w:val="0"/>
          <w:color w:val="auto"/>
          <w:sz w:val="28"/>
          <w:szCs w:val="28"/>
          <w:lang w:val="en-US" w:eastAsia="zh-CN"/>
        </w:rPr>
      </w:pPr>
      <w:r>
        <w:rPr>
          <w:rFonts w:hint="eastAsia" w:ascii="楷体" w:hAnsi="楷体" w:eastAsia="楷体" w:cs="楷体"/>
          <w:b w:val="0"/>
          <w:bCs w:val="0"/>
          <w:color w:val="auto"/>
          <w:sz w:val="28"/>
          <w:szCs w:val="28"/>
          <w:lang w:val="en-US" w:eastAsia="zh-CN"/>
        </w:rPr>
        <w:t>便捷下载保单</w:t>
      </w:r>
    </w:p>
    <w:p>
      <w:pPr>
        <w:widowControl w:val="0"/>
        <w:numPr>
          <w:ilvl w:val="0"/>
          <w:numId w:val="0"/>
        </w:numPr>
        <w:spacing w:before="0" w:after="0" w:line="360" w:lineRule="auto"/>
        <w:ind w:right="0" w:rightChars="0" w:firstLine="500" w:firstLineChars="0"/>
        <w:jc w:val="both"/>
        <w:rPr>
          <w:rFonts w:hint="default" w:ascii="楷体" w:hAnsi="楷体" w:eastAsia="楷体" w:cs="楷体"/>
          <w:b w:val="0"/>
          <w:bCs w:val="0"/>
          <w:color w:val="auto"/>
          <w:sz w:val="28"/>
          <w:szCs w:val="28"/>
          <w:lang w:val="en-US" w:eastAsia="zh-CN"/>
        </w:rPr>
      </w:pPr>
      <w:r>
        <w:rPr>
          <w:rFonts w:hint="eastAsia" w:ascii="楷体" w:hAnsi="楷体" w:eastAsia="楷体" w:cs="楷体"/>
          <w:b w:val="0"/>
          <w:bCs w:val="0"/>
          <w:color w:val="auto"/>
          <w:sz w:val="28"/>
          <w:szCs w:val="28"/>
          <w:lang w:val="en-US" w:eastAsia="zh-CN"/>
        </w:rPr>
        <w:t>获取支付信息下载保单</w:t>
      </w:r>
    </w:p>
    <w:p>
      <w:pPr>
        <w:widowControl w:val="0"/>
        <w:numPr>
          <w:ilvl w:val="0"/>
          <w:numId w:val="0"/>
        </w:numPr>
        <w:spacing w:before="0" w:after="0" w:line="360" w:lineRule="auto"/>
        <w:ind w:right="0" w:rightChars="0" w:firstLine="500" w:firstLineChars="0"/>
        <w:jc w:val="both"/>
        <w:rPr>
          <w:rFonts w:hint="eastAsia" w:ascii="楷体" w:hAnsi="楷体" w:eastAsia="楷体" w:cs="楷体"/>
          <w:b w:val="0"/>
          <w:bCs w:val="0"/>
          <w:color w:val="auto"/>
          <w:sz w:val="28"/>
          <w:szCs w:val="28"/>
          <w:lang w:val="en-US" w:eastAsia="zh-CN"/>
        </w:rPr>
      </w:pPr>
      <w:r>
        <w:rPr>
          <w:rFonts w:hint="eastAsia" w:ascii="楷体" w:hAnsi="楷体" w:eastAsia="楷体" w:cs="楷体"/>
          <w:b w:val="0"/>
          <w:bCs w:val="0"/>
          <w:color w:val="auto"/>
          <w:sz w:val="28"/>
          <w:szCs w:val="28"/>
          <w:lang w:val="en-US" w:eastAsia="zh-CN"/>
        </w:rPr>
        <w:t>⑦下载保单（用户手动下载保单生成的投保单）</w:t>
      </w:r>
    </w:p>
    <w:p>
      <w:pPr>
        <w:widowControl w:val="0"/>
        <w:numPr>
          <w:ilvl w:val="0"/>
          <w:numId w:val="0"/>
        </w:numPr>
        <w:spacing w:before="0" w:after="0" w:line="360" w:lineRule="auto"/>
        <w:ind w:right="0" w:rightChars="0" w:firstLine="500" w:firstLineChars="0"/>
        <w:jc w:val="both"/>
        <w:rPr>
          <w:rFonts w:hint="eastAsia" w:ascii="楷体" w:hAnsi="楷体" w:eastAsia="楷体" w:cs="楷体"/>
          <w:b w:val="0"/>
          <w:bCs w:val="0"/>
          <w:color w:val="auto"/>
          <w:sz w:val="28"/>
          <w:szCs w:val="28"/>
          <w:lang w:val="en-US" w:eastAsia="zh-CN"/>
        </w:rPr>
      </w:pPr>
    </w:p>
    <w:p>
      <w:pPr>
        <w:widowControl w:val="0"/>
        <w:numPr>
          <w:ilvl w:val="0"/>
          <w:numId w:val="11"/>
        </w:numPr>
        <w:spacing w:before="0" w:after="0" w:line="360" w:lineRule="auto"/>
        <w:ind w:right="0" w:rightChars="0"/>
        <w:jc w:val="both"/>
        <w:rPr>
          <w:rFonts w:hint="default" w:ascii="楷体" w:hAnsi="楷体" w:eastAsia="楷体" w:cs="楷体"/>
          <w:b w:val="0"/>
          <w:bCs w:val="0"/>
          <w:color w:val="auto"/>
          <w:sz w:val="28"/>
          <w:szCs w:val="28"/>
          <w:lang w:val="en-US" w:eastAsia="zh-CN"/>
        </w:rPr>
      </w:pPr>
      <w:r>
        <w:rPr>
          <w:rFonts w:hint="eastAsia" w:ascii="楷体" w:hAnsi="楷体" w:eastAsia="楷体" w:cs="楷体"/>
          <w:b w:val="0"/>
          <w:bCs w:val="0"/>
          <w:color w:val="auto"/>
          <w:sz w:val="28"/>
          <w:szCs w:val="28"/>
          <w:lang w:val="en-US" w:eastAsia="zh-CN"/>
        </w:rPr>
        <w:t>状态分为：</w:t>
      </w:r>
    </w:p>
    <w:p>
      <w:pPr>
        <w:widowControl w:val="0"/>
        <w:numPr>
          <w:ilvl w:val="0"/>
          <w:numId w:val="0"/>
        </w:numPr>
        <w:spacing w:before="0" w:after="0" w:line="360" w:lineRule="auto"/>
        <w:ind w:right="0" w:rightChars="0" w:firstLine="500" w:firstLineChars="0"/>
        <w:jc w:val="both"/>
        <w:rPr>
          <w:rFonts w:hint="eastAsia" w:ascii="楷体" w:hAnsi="楷体" w:eastAsia="楷体" w:cs="楷体"/>
          <w:b w:val="0"/>
          <w:bCs w:val="0"/>
          <w:color w:val="auto"/>
          <w:sz w:val="28"/>
          <w:szCs w:val="28"/>
          <w:lang w:val="en-US" w:eastAsia="zh-CN"/>
        </w:rPr>
      </w:pPr>
      <w:r>
        <w:rPr>
          <w:rFonts w:hint="eastAsia" w:ascii="楷体" w:hAnsi="楷体" w:eastAsia="楷体" w:cs="楷体"/>
          <w:b w:val="0"/>
          <w:bCs w:val="0"/>
          <w:color w:val="auto"/>
          <w:sz w:val="28"/>
          <w:szCs w:val="28"/>
          <w:lang w:val="en-US" w:eastAsia="zh-CN"/>
        </w:rPr>
        <w:t>待下载、下载中、下载成功、下载失败。</w:t>
      </w:r>
    </w:p>
    <w:p>
      <w:pPr>
        <w:widowControl w:val="0"/>
        <w:numPr>
          <w:ilvl w:val="0"/>
          <w:numId w:val="0"/>
        </w:numPr>
        <w:spacing w:before="0" w:after="0" w:line="360" w:lineRule="auto"/>
        <w:ind w:right="0" w:rightChars="0"/>
        <w:jc w:val="both"/>
        <w:rPr>
          <w:rFonts w:hint="eastAsia" w:ascii="楷体" w:hAnsi="楷体" w:eastAsia="楷体" w:cs="楷体"/>
          <w:b w:val="0"/>
          <w:bCs w:val="0"/>
          <w:color w:val="auto"/>
          <w:sz w:val="28"/>
          <w:szCs w:val="28"/>
          <w:lang w:val="en-US" w:eastAsia="zh-CN"/>
        </w:rPr>
      </w:pPr>
    </w:p>
    <w:p>
      <w:pPr>
        <w:widowControl w:val="0"/>
        <w:numPr>
          <w:ilvl w:val="0"/>
          <w:numId w:val="3"/>
        </w:numPr>
        <w:spacing w:before="0" w:after="0" w:line="360" w:lineRule="auto"/>
        <w:ind w:left="0" w:leftChars="0" w:right="0" w:rightChars="0" w:firstLine="0" w:firstLineChars="0"/>
        <w:jc w:val="both"/>
        <w:rPr>
          <w:rFonts w:hint="eastAsia" w:ascii="楷体" w:hAnsi="楷体" w:eastAsia="楷体" w:cs="楷体"/>
          <w:b/>
          <w:bCs/>
          <w:color w:val="FF0000"/>
          <w:sz w:val="28"/>
          <w:szCs w:val="28"/>
          <w:lang w:val="en-US" w:eastAsia="zh-CN"/>
        </w:rPr>
      </w:pPr>
      <w:r>
        <w:rPr>
          <w:rFonts w:hint="eastAsia" w:ascii="楷体" w:hAnsi="楷体" w:eastAsia="楷体" w:cs="楷体"/>
          <w:b/>
          <w:bCs/>
          <w:color w:val="FF0000"/>
          <w:sz w:val="28"/>
          <w:szCs w:val="28"/>
          <w:lang w:val="en-US" w:eastAsia="zh-CN"/>
        </w:rPr>
        <w:t>逻辑补充</w:t>
      </w:r>
    </w:p>
    <w:p>
      <w:pPr>
        <w:widowControl w:val="0"/>
        <w:numPr>
          <w:ilvl w:val="0"/>
          <w:numId w:val="0"/>
        </w:numPr>
        <w:spacing w:before="0" w:after="0" w:line="360" w:lineRule="auto"/>
        <w:ind w:right="0" w:rightChars="0" w:firstLine="500" w:firstLineChars="0"/>
        <w:jc w:val="both"/>
        <w:rPr>
          <w:rFonts w:hint="eastAsia" w:ascii="楷体" w:hAnsi="楷体" w:eastAsia="楷体" w:cs="楷体"/>
          <w:b w:val="0"/>
          <w:bCs w:val="0"/>
          <w:color w:val="auto"/>
          <w:sz w:val="28"/>
          <w:szCs w:val="28"/>
          <w:lang w:val="en-US" w:eastAsia="zh-CN"/>
        </w:rPr>
      </w:pPr>
      <w:r>
        <w:rPr>
          <w:rFonts w:hint="eastAsia" w:ascii="微软雅黑" w:hAnsi="微软雅黑" w:eastAsia="微软雅黑" w:cs="微软雅黑"/>
          <w:b/>
          <w:bCs/>
          <w:szCs w:val="32"/>
        </w:rPr>
        <w:t>◆</w:t>
      </w:r>
      <w:r>
        <w:rPr>
          <w:rFonts w:hint="eastAsia" w:ascii="微软雅黑" w:hAnsi="微软雅黑" w:cs="微软雅黑"/>
          <w:b/>
          <w:bCs/>
          <w:szCs w:val="32"/>
          <w:lang w:val="en-US" w:eastAsia="zh-CN"/>
        </w:rPr>
        <w:t xml:space="preserve"> </w:t>
      </w:r>
      <w:r>
        <w:rPr>
          <w:rFonts w:hint="eastAsia" w:ascii="楷体" w:hAnsi="楷体" w:eastAsia="楷体" w:cs="楷体"/>
          <w:b w:val="0"/>
          <w:bCs w:val="0"/>
          <w:color w:val="auto"/>
          <w:sz w:val="28"/>
          <w:szCs w:val="28"/>
          <w:lang w:val="en-US" w:eastAsia="zh-CN"/>
        </w:rPr>
        <w:t>因各保险公司不同，所以在保险公司报价成功后触发询问是否下载事件，应该已可以在保险公司查询到对应投保单时为准。</w:t>
      </w:r>
    </w:p>
    <w:p>
      <w:pPr>
        <w:widowControl w:val="0"/>
        <w:numPr>
          <w:ilvl w:val="0"/>
          <w:numId w:val="0"/>
        </w:numPr>
        <w:spacing w:before="0" w:after="0" w:line="360" w:lineRule="auto"/>
        <w:ind w:right="0" w:rightChars="0" w:firstLine="500" w:firstLineChars="0"/>
        <w:jc w:val="both"/>
        <w:rPr>
          <w:rFonts w:hint="eastAsia" w:ascii="楷体" w:hAnsi="楷体" w:eastAsia="楷体" w:cs="楷体"/>
          <w:b w:val="0"/>
          <w:bCs w:val="0"/>
          <w:color w:val="auto"/>
          <w:sz w:val="28"/>
          <w:szCs w:val="28"/>
          <w:lang w:val="en-US" w:eastAsia="zh-CN"/>
        </w:rPr>
      </w:pPr>
      <w:r>
        <w:rPr>
          <w:rFonts w:hint="eastAsia" w:ascii="微软雅黑" w:hAnsi="微软雅黑" w:eastAsia="微软雅黑" w:cs="微软雅黑"/>
          <w:b/>
          <w:bCs/>
          <w:szCs w:val="32"/>
        </w:rPr>
        <w:t>◆</w:t>
      </w:r>
      <w:r>
        <w:rPr>
          <w:rFonts w:hint="eastAsia" w:ascii="微软雅黑" w:hAnsi="微软雅黑" w:cs="微软雅黑"/>
          <w:b/>
          <w:bCs/>
          <w:szCs w:val="32"/>
          <w:lang w:val="en-US" w:eastAsia="zh-CN"/>
        </w:rPr>
        <w:t xml:space="preserve"> </w:t>
      </w:r>
      <w:r>
        <w:rPr>
          <w:rFonts w:hint="eastAsia" w:ascii="楷体" w:hAnsi="楷体" w:eastAsia="楷体" w:cs="楷体"/>
          <w:b w:val="0"/>
          <w:bCs w:val="0"/>
          <w:color w:val="auto"/>
          <w:sz w:val="28"/>
          <w:szCs w:val="28"/>
          <w:lang w:val="en-US" w:eastAsia="zh-CN"/>
        </w:rPr>
        <w:t>因为各个保险公司的核保页面不同，为了做到统一的效果，现在将需求更改为点击“去核保”则跳转到投保单查询页面，将对应的投保单（报价单）号填写到查询条件中，由用户自行查询。</w:t>
      </w:r>
    </w:p>
    <w:p>
      <w:pPr>
        <w:widowControl w:val="0"/>
        <w:numPr>
          <w:ilvl w:val="0"/>
          <w:numId w:val="0"/>
        </w:numPr>
        <w:spacing w:before="0" w:after="0" w:line="360" w:lineRule="auto"/>
        <w:ind w:right="0" w:rightChars="0" w:firstLine="500" w:firstLineChars="0"/>
        <w:jc w:val="both"/>
        <w:rPr>
          <w:rFonts w:ascii="宋体" w:hAnsi="宋体" w:eastAsia="宋体" w:cs="宋体"/>
          <w:sz w:val="24"/>
          <w:szCs w:val="24"/>
        </w:rPr>
      </w:pPr>
      <w:r>
        <w:rPr>
          <w:rFonts w:hint="eastAsia" w:ascii="微软雅黑" w:hAnsi="微软雅黑" w:eastAsia="微软雅黑" w:cs="微软雅黑"/>
          <w:b/>
          <w:bCs/>
          <w:szCs w:val="32"/>
        </w:rPr>
        <w:t>◆</w:t>
      </w:r>
      <w:r>
        <w:rPr>
          <w:rFonts w:hint="eastAsia" w:ascii="微软雅黑" w:hAnsi="微软雅黑" w:cs="微软雅黑"/>
          <w:b/>
          <w:bCs/>
          <w:szCs w:val="32"/>
          <w:lang w:val="en-US" w:eastAsia="zh-CN"/>
        </w:rPr>
        <w:t xml:space="preserve"> </w:t>
      </w:r>
      <w:r>
        <w:rPr>
          <w:rFonts w:hint="eastAsia" w:ascii="楷体" w:hAnsi="楷体" w:eastAsia="楷体" w:cs="楷体"/>
          <w:b w:val="0"/>
          <w:bCs w:val="0"/>
          <w:color w:val="auto"/>
          <w:sz w:val="28"/>
          <w:szCs w:val="28"/>
          <w:lang w:val="en-US" w:eastAsia="zh-CN"/>
        </w:rPr>
        <w:t>投保单下载（除去获取支付信息）的地方不需要选择礼品</w:t>
      </w:r>
      <w:r>
        <w:rPr>
          <w:rFonts w:ascii="宋体" w:hAnsi="宋体" w:eastAsia="宋体" w:cs="宋体"/>
          <w:sz w:val="24"/>
          <w:szCs w:val="24"/>
        </w:rPr>
        <w:t>。</w:t>
      </w:r>
    </w:p>
    <w:p>
      <w:pPr>
        <w:widowControl w:val="0"/>
        <w:numPr>
          <w:ilvl w:val="0"/>
          <w:numId w:val="0"/>
        </w:numPr>
        <w:spacing w:before="0" w:after="0" w:line="360" w:lineRule="auto"/>
        <w:ind w:right="0" w:rightChars="0" w:firstLine="500" w:firstLineChars="0"/>
        <w:jc w:val="both"/>
        <w:rPr>
          <w:rFonts w:ascii="宋体" w:hAnsi="宋体" w:eastAsia="宋体" w:cs="宋体"/>
          <w:sz w:val="24"/>
          <w:szCs w:val="24"/>
        </w:rPr>
      </w:pPr>
      <w:r>
        <w:rPr>
          <w:rFonts w:hint="eastAsia" w:ascii="微软雅黑" w:hAnsi="微软雅黑" w:eastAsia="微软雅黑" w:cs="微软雅黑"/>
          <w:b/>
          <w:bCs/>
          <w:szCs w:val="32"/>
        </w:rPr>
        <w:t>◆</w:t>
      </w:r>
      <w:r>
        <w:rPr>
          <w:rFonts w:hint="eastAsia" w:ascii="微软雅黑" w:hAnsi="微软雅黑" w:cs="微软雅黑"/>
          <w:b/>
          <w:bCs/>
          <w:szCs w:val="32"/>
          <w:lang w:val="en-US" w:eastAsia="zh-CN"/>
        </w:rPr>
        <w:t xml:space="preserve"> </w:t>
      </w:r>
      <w:r>
        <w:rPr>
          <w:rFonts w:hint="eastAsia" w:ascii="楷体" w:hAnsi="楷体" w:eastAsia="楷体" w:cs="楷体"/>
          <w:b w:val="0"/>
          <w:bCs w:val="0"/>
          <w:color w:val="auto"/>
          <w:sz w:val="28"/>
          <w:szCs w:val="28"/>
          <w:lang w:val="en-US" w:eastAsia="zh-CN"/>
        </w:rPr>
        <w:t>太保不需要下载非车险。</w:t>
      </w:r>
    </w:p>
    <w:p>
      <w:pPr>
        <w:widowControl w:val="0"/>
        <w:numPr>
          <w:ilvl w:val="0"/>
          <w:numId w:val="0"/>
        </w:numPr>
        <w:spacing w:before="0" w:after="0" w:line="360" w:lineRule="auto"/>
        <w:ind w:right="0" w:rightChars="0" w:firstLine="500" w:firstLineChars="0"/>
        <w:jc w:val="both"/>
        <w:rPr>
          <w:rFonts w:hint="eastAsia" w:ascii="楷体" w:hAnsi="楷体" w:eastAsia="楷体" w:cs="楷体"/>
          <w:b w:val="0"/>
          <w:bCs w:val="0"/>
          <w:color w:val="auto"/>
          <w:sz w:val="28"/>
          <w:szCs w:val="28"/>
          <w:lang w:val="en-US" w:eastAsia="zh-CN"/>
        </w:rPr>
      </w:pPr>
      <w:r>
        <w:rPr>
          <w:rFonts w:hint="eastAsia" w:ascii="微软雅黑" w:hAnsi="微软雅黑" w:eastAsia="微软雅黑" w:cs="微软雅黑"/>
          <w:b/>
          <w:bCs/>
          <w:szCs w:val="32"/>
        </w:rPr>
        <w:t>◆</w:t>
      </w:r>
      <w:r>
        <w:rPr>
          <w:rFonts w:hint="eastAsia" w:ascii="微软雅黑" w:hAnsi="微软雅黑" w:cs="微软雅黑"/>
          <w:b/>
          <w:bCs/>
          <w:szCs w:val="32"/>
          <w:lang w:val="en-US" w:eastAsia="zh-CN"/>
        </w:rPr>
        <w:t xml:space="preserve"> </w:t>
      </w:r>
      <w:r>
        <w:rPr>
          <w:rFonts w:hint="eastAsia" w:ascii="楷体" w:hAnsi="楷体" w:eastAsia="楷体" w:cs="楷体"/>
          <w:b w:val="0"/>
          <w:bCs w:val="0"/>
          <w:color w:val="auto"/>
          <w:sz w:val="28"/>
          <w:szCs w:val="28"/>
          <w:lang w:val="en-US" w:eastAsia="zh-CN"/>
        </w:rPr>
        <w:t>获取支付信息同步投保单信息时如果不选礼品，则对应投保单内的礼品相关不做变动，若选择礼品则将所选的礼品同步到投保单中。</w:t>
      </w:r>
    </w:p>
    <w:p>
      <w:pPr>
        <w:widowControl w:val="0"/>
        <w:numPr>
          <w:ilvl w:val="0"/>
          <w:numId w:val="0"/>
        </w:numPr>
        <w:spacing w:before="0" w:after="0" w:line="360" w:lineRule="auto"/>
        <w:ind w:right="0" w:rightChars="0" w:firstLine="500" w:firstLineChars="0"/>
        <w:jc w:val="both"/>
        <w:rPr>
          <w:rFonts w:hint="eastAsia" w:ascii="楷体" w:hAnsi="楷体" w:eastAsia="楷体" w:cs="楷体"/>
          <w:b w:val="0"/>
          <w:bCs w:val="0"/>
          <w:color w:val="auto"/>
          <w:sz w:val="28"/>
          <w:szCs w:val="28"/>
          <w:lang w:val="en-US" w:eastAsia="zh-CN"/>
        </w:rPr>
      </w:pPr>
      <w:r>
        <w:rPr>
          <w:rFonts w:hint="eastAsia" w:ascii="微软雅黑" w:hAnsi="微软雅黑" w:eastAsia="微软雅黑" w:cs="微软雅黑"/>
          <w:b/>
          <w:bCs/>
          <w:szCs w:val="32"/>
        </w:rPr>
        <w:t>◆</w:t>
      </w:r>
      <w:r>
        <w:rPr>
          <w:rFonts w:hint="eastAsia" w:ascii="微软雅黑" w:hAnsi="微软雅黑" w:cs="微软雅黑"/>
          <w:b/>
          <w:bCs/>
          <w:szCs w:val="32"/>
          <w:lang w:val="en-US" w:eastAsia="zh-CN"/>
        </w:rPr>
        <w:t xml:space="preserve"> </w:t>
      </w:r>
      <w:r>
        <w:rPr>
          <w:rFonts w:hint="eastAsia" w:ascii="楷体" w:hAnsi="楷体" w:eastAsia="楷体" w:cs="楷体"/>
          <w:b w:val="0"/>
          <w:bCs w:val="0"/>
          <w:color w:val="auto"/>
          <w:sz w:val="28"/>
          <w:szCs w:val="28"/>
          <w:lang w:val="en-US" w:eastAsia="zh-CN"/>
        </w:rPr>
        <w:t>在保险公司系统内若车辆同时投保交强险、商业险，则需要其同时核保成功才会弹窗询问用户是否进行推送。</w:t>
      </w:r>
    </w:p>
    <w:p>
      <w:pPr>
        <w:widowControl w:val="0"/>
        <w:numPr>
          <w:ilvl w:val="0"/>
          <w:numId w:val="0"/>
        </w:numPr>
        <w:spacing w:before="0" w:after="0" w:line="360" w:lineRule="auto"/>
        <w:ind w:right="0" w:rightChars="0" w:firstLine="500" w:firstLineChars="0"/>
        <w:jc w:val="both"/>
        <w:rPr>
          <w:rFonts w:hint="default" w:ascii="楷体" w:hAnsi="楷体" w:eastAsia="楷体" w:cs="楷体"/>
          <w:b w:val="0"/>
          <w:bCs w:val="0"/>
          <w:color w:val="auto"/>
          <w:sz w:val="28"/>
          <w:szCs w:val="28"/>
          <w:lang w:val="en-US" w:eastAsia="zh-CN"/>
        </w:rPr>
      </w:pPr>
      <w:r>
        <w:rPr>
          <w:rFonts w:hint="eastAsia" w:ascii="微软雅黑" w:hAnsi="微软雅黑" w:eastAsia="微软雅黑" w:cs="微软雅黑"/>
          <w:b/>
          <w:bCs/>
          <w:szCs w:val="32"/>
        </w:rPr>
        <w:t>◆</w:t>
      </w:r>
      <w:r>
        <w:rPr>
          <w:rFonts w:hint="eastAsia" w:ascii="微软雅黑" w:hAnsi="微软雅黑" w:cs="微软雅黑"/>
          <w:b/>
          <w:bCs/>
          <w:szCs w:val="32"/>
          <w:lang w:val="en-US" w:eastAsia="zh-CN"/>
        </w:rPr>
        <w:t xml:space="preserve"> </w:t>
      </w:r>
      <w:r>
        <w:rPr>
          <w:rFonts w:hint="eastAsia" w:ascii="楷体" w:hAnsi="楷体" w:eastAsia="楷体" w:cs="楷体"/>
          <w:b w:val="0"/>
          <w:bCs w:val="0"/>
          <w:color w:val="auto"/>
          <w:sz w:val="28"/>
          <w:szCs w:val="28"/>
          <w:lang w:val="en-US" w:eastAsia="zh-CN"/>
        </w:rPr>
        <w:t>一个核保成功一个核保失败，或者全部核保失败的不会弹窗询问客户。</w:t>
      </w:r>
      <w:bookmarkStart w:id="19" w:name="_GoBack"/>
      <w:bookmarkEnd w:id="19"/>
    </w:p>
    <w:sectPr>
      <w:pgSz w:w="11906" w:h="16838"/>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50"/>
    <w:family w:val="auto"/>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10CE83B"/>
    <w:multiLevelType w:val="singleLevel"/>
    <w:tmpl w:val="A10CE83B"/>
    <w:lvl w:ilvl="0" w:tentative="0">
      <w:start w:val="1"/>
      <w:numFmt w:val="decimal"/>
      <w:suff w:val="nothing"/>
      <w:lvlText w:val="%1）"/>
      <w:lvlJc w:val="left"/>
    </w:lvl>
  </w:abstractNum>
  <w:abstractNum w:abstractNumId="1">
    <w:nsid w:val="A52B510D"/>
    <w:multiLevelType w:val="singleLevel"/>
    <w:tmpl w:val="A52B510D"/>
    <w:lvl w:ilvl="0" w:tentative="0">
      <w:start w:val="1"/>
      <w:numFmt w:val="decimal"/>
      <w:suff w:val="nothing"/>
      <w:lvlText w:val="%1）"/>
      <w:lvlJc w:val="left"/>
    </w:lvl>
  </w:abstractNum>
  <w:abstractNum w:abstractNumId="2">
    <w:nsid w:val="B8B9D566"/>
    <w:multiLevelType w:val="singleLevel"/>
    <w:tmpl w:val="B8B9D566"/>
    <w:lvl w:ilvl="0" w:tentative="0">
      <w:start w:val="1"/>
      <w:numFmt w:val="decimal"/>
      <w:suff w:val="nothing"/>
      <w:lvlText w:val="%1）"/>
      <w:lvlJc w:val="left"/>
    </w:lvl>
  </w:abstractNum>
  <w:abstractNum w:abstractNumId="3">
    <w:nsid w:val="C860F29C"/>
    <w:multiLevelType w:val="singleLevel"/>
    <w:tmpl w:val="C860F29C"/>
    <w:lvl w:ilvl="0" w:tentative="0">
      <w:start w:val="1"/>
      <w:numFmt w:val="decimal"/>
      <w:suff w:val="nothing"/>
      <w:lvlText w:val="%1）"/>
      <w:lvlJc w:val="left"/>
    </w:lvl>
  </w:abstractNum>
  <w:abstractNum w:abstractNumId="4">
    <w:nsid w:val="CF092B84"/>
    <w:multiLevelType w:val="singleLevel"/>
    <w:tmpl w:val="CF092B84"/>
    <w:lvl w:ilvl="0" w:tentative="0">
      <w:start w:val="1"/>
      <w:numFmt w:val="bullet"/>
      <w:lvlText w:val="•"/>
      <w:lvlJc w:val="left"/>
    </w:lvl>
  </w:abstractNum>
  <w:abstractNum w:abstractNumId="5">
    <w:nsid w:val="0053208E"/>
    <w:multiLevelType w:val="singleLevel"/>
    <w:tmpl w:val="0053208E"/>
    <w:lvl w:ilvl="0" w:tentative="0">
      <w:start w:val="1"/>
      <w:numFmt w:val="bullet"/>
      <w:lvlText w:val="•"/>
      <w:lvlJc w:val="left"/>
    </w:lvl>
  </w:abstractNum>
  <w:abstractNum w:abstractNumId="6">
    <w:nsid w:val="0D82E5DB"/>
    <w:multiLevelType w:val="singleLevel"/>
    <w:tmpl w:val="0D82E5DB"/>
    <w:lvl w:ilvl="0" w:tentative="0">
      <w:start w:val="1"/>
      <w:numFmt w:val="decimal"/>
      <w:suff w:val="nothing"/>
      <w:lvlText w:val="%1）"/>
      <w:lvlJc w:val="left"/>
    </w:lvl>
  </w:abstractNum>
  <w:abstractNum w:abstractNumId="7">
    <w:nsid w:val="54A17B96"/>
    <w:multiLevelType w:val="singleLevel"/>
    <w:tmpl w:val="54A17B96"/>
    <w:lvl w:ilvl="0" w:tentative="0">
      <w:start w:val="1"/>
      <w:numFmt w:val="decimal"/>
      <w:suff w:val="nothing"/>
      <w:lvlText w:val="%1、"/>
      <w:lvlJc w:val="left"/>
    </w:lvl>
  </w:abstractNum>
  <w:abstractNum w:abstractNumId="8">
    <w:nsid w:val="69614CA0"/>
    <w:multiLevelType w:val="singleLevel"/>
    <w:tmpl w:val="69614CA0"/>
    <w:lvl w:ilvl="0" w:tentative="0">
      <w:start w:val="1"/>
      <w:numFmt w:val="decimal"/>
      <w:suff w:val="nothing"/>
      <w:lvlText w:val="%1）"/>
      <w:lvlJc w:val="left"/>
    </w:lvl>
  </w:abstractNum>
  <w:abstractNum w:abstractNumId="9">
    <w:nsid w:val="75E8A0D4"/>
    <w:multiLevelType w:val="singleLevel"/>
    <w:tmpl w:val="75E8A0D4"/>
    <w:lvl w:ilvl="0" w:tentative="0">
      <w:start w:val="1"/>
      <w:numFmt w:val="decimal"/>
      <w:suff w:val="nothing"/>
      <w:lvlText w:val="%1）"/>
      <w:lvlJc w:val="left"/>
    </w:lvl>
  </w:abstractNum>
  <w:abstractNum w:abstractNumId="10">
    <w:nsid w:val="76DEA4A2"/>
    <w:multiLevelType w:val="singleLevel"/>
    <w:tmpl w:val="76DEA4A2"/>
    <w:lvl w:ilvl="0" w:tentative="0">
      <w:start w:val="1"/>
      <w:numFmt w:val="decimal"/>
      <w:suff w:val="nothing"/>
      <w:lvlText w:val="%1）"/>
      <w:lvlJc w:val="left"/>
    </w:lvl>
  </w:abstractNum>
  <w:num w:numId="1">
    <w:abstractNumId w:val="5"/>
  </w:num>
  <w:num w:numId="2">
    <w:abstractNumId w:val="4"/>
  </w:num>
  <w:num w:numId="3">
    <w:abstractNumId w:val="7"/>
  </w:num>
  <w:num w:numId="4">
    <w:abstractNumId w:val="10"/>
  </w:num>
  <w:num w:numId="5">
    <w:abstractNumId w:val="9"/>
  </w:num>
  <w:num w:numId="6">
    <w:abstractNumId w:val="0"/>
  </w:num>
  <w:num w:numId="7">
    <w:abstractNumId w:val="8"/>
  </w:num>
  <w:num w:numId="8">
    <w:abstractNumId w:val="3"/>
  </w:num>
  <w:num w:numId="9">
    <w:abstractNumId w:val="6"/>
  </w:num>
  <w:num w:numId="10">
    <w:abstractNumId w:val="1"/>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isplayHorizontalDrawingGridEvery w:val="1"/>
  <w:displayVerticalDrawingGridEvery w:val="1"/>
  <w:noPunctuationKerning w:val="1"/>
  <w:compat>
    <w:doNotExpandShiftReturn/>
    <w:doNotWrapTextWithPunct/>
    <w:doNotUseEastAsianBreakRules/>
    <w:useFELayout/>
    <w:doNotUseIndentAsNumberingTabStop/>
    <w:useAltKinsokuLineBreakRules/>
    <w:splitPgBreakAndParaMark/>
    <w:compatSetting w:name="compatibilityMode" w:uri="http://schemas.microsoft.com/office/word" w:val="12"/>
  </w:compat>
  <w:rsids>
    <w:rsidRoot w:val="00000000"/>
    <w:rsid w:val="006B736D"/>
    <w:rsid w:val="02191A57"/>
    <w:rsid w:val="03B55751"/>
    <w:rsid w:val="04CD668E"/>
    <w:rsid w:val="05DF2855"/>
    <w:rsid w:val="06026380"/>
    <w:rsid w:val="08693CF4"/>
    <w:rsid w:val="08B26AE2"/>
    <w:rsid w:val="08BF3511"/>
    <w:rsid w:val="091A57FE"/>
    <w:rsid w:val="0A0A4983"/>
    <w:rsid w:val="0A613063"/>
    <w:rsid w:val="0AD65F9D"/>
    <w:rsid w:val="0B541B44"/>
    <w:rsid w:val="0DE325B7"/>
    <w:rsid w:val="0FBC35C8"/>
    <w:rsid w:val="103F7572"/>
    <w:rsid w:val="106368C6"/>
    <w:rsid w:val="108A1DDD"/>
    <w:rsid w:val="10CF5CD6"/>
    <w:rsid w:val="132C5D91"/>
    <w:rsid w:val="13FA526C"/>
    <w:rsid w:val="144E4D66"/>
    <w:rsid w:val="149A465D"/>
    <w:rsid w:val="155F13B6"/>
    <w:rsid w:val="15B13A68"/>
    <w:rsid w:val="15DE77EB"/>
    <w:rsid w:val="15E91847"/>
    <w:rsid w:val="161B4316"/>
    <w:rsid w:val="16BA5CAF"/>
    <w:rsid w:val="1909086F"/>
    <w:rsid w:val="194A3DAD"/>
    <w:rsid w:val="1A393491"/>
    <w:rsid w:val="1B0579F4"/>
    <w:rsid w:val="1BD34FF7"/>
    <w:rsid w:val="1C921EA1"/>
    <w:rsid w:val="1D6700CF"/>
    <w:rsid w:val="1DC12C42"/>
    <w:rsid w:val="1E0A5684"/>
    <w:rsid w:val="1E104F5C"/>
    <w:rsid w:val="1E716547"/>
    <w:rsid w:val="1EA10585"/>
    <w:rsid w:val="1EEF2C62"/>
    <w:rsid w:val="1F0C7E5C"/>
    <w:rsid w:val="20A44CEF"/>
    <w:rsid w:val="21C76885"/>
    <w:rsid w:val="23D349B9"/>
    <w:rsid w:val="23EC4BBA"/>
    <w:rsid w:val="24120D4B"/>
    <w:rsid w:val="257572B0"/>
    <w:rsid w:val="25B22844"/>
    <w:rsid w:val="25D66BC5"/>
    <w:rsid w:val="25EF1556"/>
    <w:rsid w:val="25F05CF1"/>
    <w:rsid w:val="26B105D0"/>
    <w:rsid w:val="26F673C4"/>
    <w:rsid w:val="27757D48"/>
    <w:rsid w:val="2826555A"/>
    <w:rsid w:val="282D767E"/>
    <w:rsid w:val="286460D6"/>
    <w:rsid w:val="28E67060"/>
    <w:rsid w:val="299D4A2C"/>
    <w:rsid w:val="2A351BF5"/>
    <w:rsid w:val="2AEE586E"/>
    <w:rsid w:val="2BA80165"/>
    <w:rsid w:val="2BC656BD"/>
    <w:rsid w:val="2BF42169"/>
    <w:rsid w:val="2CF509EC"/>
    <w:rsid w:val="2D212990"/>
    <w:rsid w:val="2DD75C0B"/>
    <w:rsid w:val="2E25380A"/>
    <w:rsid w:val="2E4957E1"/>
    <w:rsid w:val="2F1273DF"/>
    <w:rsid w:val="324374DE"/>
    <w:rsid w:val="333F48FB"/>
    <w:rsid w:val="352E3668"/>
    <w:rsid w:val="356D7945"/>
    <w:rsid w:val="367951F2"/>
    <w:rsid w:val="3732490A"/>
    <w:rsid w:val="373259F6"/>
    <w:rsid w:val="37AD0D9A"/>
    <w:rsid w:val="38101657"/>
    <w:rsid w:val="388670CB"/>
    <w:rsid w:val="3A5D5873"/>
    <w:rsid w:val="3A857697"/>
    <w:rsid w:val="3D35791A"/>
    <w:rsid w:val="3D7E3794"/>
    <w:rsid w:val="3D8368CE"/>
    <w:rsid w:val="3DAE470B"/>
    <w:rsid w:val="3F0337D0"/>
    <w:rsid w:val="3FEA5981"/>
    <w:rsid w:val="3FFE6CD1"/>
    <w:rsid w:val="400D6CF8"/>
    <w:rsid w:val="403A17D3"/>
    <w:rsid w:val="41412656"/>
    <w:rsid w:val="43F56256"/>
    <w:rsid w:val="449D09F2"/>
    <w:rsid w:val="458E3B2C"/>
    <w:rsid w:val="470208BD"/>
    <w:rsid w:val="478921F6"/>
    <w:rsid w:val="48607B49"/>
    <w:rsid w:val="49254172"/>
    <w:rsid w:val="4A0C7B86"/>
    <w:rsid w:val="4A9A49C6"/>
    <w:rsid w:val="4C537931"/>
    <w:rsid w:val="4C5F32B2"/>
    <w:rsid w:val="4D2431C0"/>
    <w:rsid w:val="4F3561BF"/>
    <w:rsid w:val="4FE31AD6"/>
    <w:rsid w:val="50057BC1"/>
    <w:rsid w:val="504119CF"/>
    <w:rsid w:val="50A62E27"/>
    <w:rsid w:val="50C84BA8"/>
    <w:rsid w:val="524C7D96"/>
    <w:rsid w:val="52877D10"/>
    <w:rsid w:val="52FE6F60"/>
    <w:rsid w:val="538606C1"/>
    <w:rsid w:val="544D7F12"/>
    <w:rsid w:val="546004F0"/>
    <w:rsid w:val="55DA3730"/>
    <w:rsid w:val="58B069CB"/>
    <w:rsid w:val="591B4168"/>
    <w:rsid w:val="5AFB4DEB"/>
    <w:rsid w:val="5B9E6D17"/>
    <w:rsid w:val="5BBD67F2"/>
    <w:rsid w:val="5BE60826"/>
    <w:rsid w:val="5D657DB6"/>
    <w:rsid w:val="5D821D30"/>
    <w:rsid w:val="5DD41B1C"/>
    <w:rsid w:val="5E29105F"/>
    <w:rsid w:val="5E72519D"/>
    <w:rsid w:val="5E871BED"/>
    <w:rsid w:val="5EDA6F3E"/>
    <w:rsid w:val="5F8047D5"/>
    <w:rsid w:val="5F8B5044"/>
    <w:rsid w:val="5FEA4703"/>
    <w:rsid w:val="60263F69"/>
    <w:rsid w:val="60657626"/>
    <w:rsid w:val="608F7F99"/>
    <w:rsid w:val="60CF2003"/>
    <w:rsid w:val="615639AF"/>
    <w:rsid w:val="615B532E"/>
    <w:rsid w:val="61CB6977"/>
    <w:rsid w:val="621A2F30"/>
    <w:rsid w:val="6237585C"/>
    <w:rsid w:val="631113BF"/>
    <w:rsid w:val="631F72B4"/>
    <w:rsid w:val="635D70BC"/>
    <w:rsid w:val="66905B1F"/>
    <w:rsid w:val="6713622A"/>
    <w:rsid w:val="672D4BC9"/>
    <w:rsid w:val="67402FB2"/>
    <w:rsid w:val="67437411"/>
    <w:rsid w:val="67947A73"/>
    <w:rsid w:val="67CD1841"/>
    <w:rsid w:val="67ED0121"/>
    <w:rsid w:val="689E6E56"/>
    <w:rsid w:val="696E48C6"/>
    <w:rsid w:val="699221F3"/>
    <w:rsid w:val="6A857C1C"/>
    <w:rsid w:val="6AE06252"/>
    <w:rsid w:val="6BA0386E"/>
    <w:rsid w:val="6C361D06"/>
    <w:rsid w:val="6CEC1865"/>
    <w:rsid w:val="6D7B281A"/>
    <w:rsid w:val="6F4A7602"/>
    <w:rsid w:val="6F881D42"/>
    <w:rsid w:val="6FEC0A96"/>
    <w:rsid w:val="70A1423F"/>
    <w:rsid w:val="711320B9"/>
    <w:rsid w:val="715261EE"/>
    <w:rsid w:val="71687F1B"/>
    <w:rsid w:val="72583C16"/>
    <w:rsid w:val="72AF5C50"/>
    <w:rsid w:val="73696A5D"/>
    <w:rsid w:val="737A0FD7"/>
    <w:rsid w:val="73F51829"/>
    <w:rsid w:val="751A0316"/>
    <w:rsid w:val="75536C7F"/>
    <w:rsid w:val="764E0B77"/>
    <w:rsid w:val="76D05F2E"/>
    <w:rsid w:val="77372C55"/>
    <w:rsid w:val="77385CF7"/>
    <w:rsid w:val="78470743"/>
    <w:rsid w:val="786B480C"/>
    <w:rsid w:val="797F7141"/>
    <w:rsid w:val="79D75CA7"/>
    <w:rsid w:val="79F042F2"/>
    <w:rsid w:val="7A046908"/>
    <w:rsid w:val="7B1A27F6"/>
    <w:rsid w:val="7B7D7BB2"/>
    <w:rsid w:val="7BB41F91"/>
    <w:rsid w:val="7C1441D0"/>
    <w:rsid w:val="7D8961EF"/>
    <w:rsid w:val="7E1C1C93"/>
    <w:rsid w:val="7E756E86"/>
    <w:rsid w:val="7F343013"/>
    <w:rsid w:val="7FC71FE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sz w:val="21"/>
      <w:szCs w:val="22"/>
    </w:rPr>
  </w:style>
  <w:style w:type="character" w:default="1" w:styleId="3">
    <w:name w:val="Default Paragraph Font"/>
    <w:semiHidden/>
    <w:qFormat/>
    <w:uiPriority w:val="0"/>
  </w:style>
  <w:style w:type="table" w:default="1" w:styleId="2">
    <w:name w:val="Normal Table"/>
    <w:semiHidden/>
    <w:qFormat/>
    <w:uiPriority w:val="0"/>
    <w:tblPr>
      <w:tblLayout w:type="fixed"/>
      <w:tblCellMar>
        <w:top w:w="0" w:type="dxa"/>
        <w:left w:w="108" w:type="dxa"/>
        <w:bottom w:w="0" w:type="dxa"/>
        <w:right w:w="108" w:type="dxa"/>
      </w:tblCellMar>
    </w:tblPr>
  </w:style>
  <w:style w:type="paragraph" w:customStyle="1" w:styleId="4">
    <w:name w:val="WPSOffice手动目录 1"/>
    <w:uiPriority w:val="0"/>
    <w:pPr>
      <w:ind w:leftChars="0"/>
    </w:pPr>
    <w:rPr>
      <w:rFonts w:asciiTheme="minorHAnsi" w:hAnsiTheme="minorHAnsi" w:eastAsiaTheme="minorEastAsia" w:cstheme="minorBidi"/>
      <w:sz w:val="20"/>
      <w:szCs w:val="20"/>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4.png"/><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image" Target="media/image1.wmf"/><Relationship Id="rId4" Type="http://schemas.openxmlformats.org/officeDocument/2006/relationships/oleObject" Target="embeddings/oleObject1.bin"/><Relationship Id="rId3" Type="http://schemas.openxmlformats.org/officeDocument/2006/relationships/theme" Target="theme/theme1.xml"/><Relationship Id="rId2" Type="http://schemas.openxmlformats.org/officeDocument/2006/relationships/settings" Target="settings.xml"/><Relationship Id="rId12" Type="http://schemas.openxmlformats.org/officeDocument/2006/relationships/glossaryDocument" Target="glossary/document.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89b19bc2-af87-47c3-95a1-cd5b48f074f7}"/>
        <w:style w:val=""/>
        <w:category>
          <w:name w:val="常规"/>
          <w:gallery w:val="placeholder"/>
        </w:category>
        <w:types>
          <w:type w:val="bbPlcHdr"/>
        </w:types>
        <w:behaviors>
          <w:behavior w:val="content"/>
        </w:behaviors>
        <w:description w:val=""/>
        <w:guid w:val="{89b19bc2-af87-47c3-95a1-cd5b48f074f7}"/>
      </w:docPartPr>
      <w:docPartBody>
        <w:p>
          <w:r>
            <w:rPr>
              <w:color w:val="808080"/>
            </w:rPr>
            <w:t>单击此处输入文字。</w:t>
          </w:r>
        </w:p>
      </w:docPartBody>
    </w:docPart>
    <w:docPart>
      <w:docPartPr>
        <w:name w:val="{64c2e7c6-4ccc-49b4-b348-42f0d854a150}"/>
        <w:style w:val=""/>
        <w:category>
          <w:name w:val="常规"/>
          <w:gallery w:val="placeholder"/>
        </w:category>
        <w:types>
          <w:type w:val="bbPlcHdr"/>
        </w:types>
        <w:behaviors>
          <w:behavior w:val="content"/>
        </w:behaviors>
        <w:description w:val=""/>
        <w:guid w:val="{64c2e7c6-4ccc-49b4-b348-42f0d854a150}"/>
      </w:docPartPr>
      <w:docPartBody>
        <w:p>
          <w:r>
            <w:rPr>
              <w:color w:val="808080"/>
            </w:rPr>
            <w:t>单击此处输入文字。</w:t>
          </w:r>
        </w:p>
      </w:docPartBody>
    </w:docPart>
    <w:docPart>
      <w:docPartPr>
        <w:name w:val="{85a91c32-c023-4129-a19a-4c527f0ef52f}"/>
        <w:style w:val=""/>
        <w:category>
          <w:name w:val="常规"/>
          <w:gallery w:val="placeholder"/>
        </w:category>
        <w:types>
          <w:type w:val="bbPlcHdr"/>
        </w:types>
        <w:behaviors>
          <w:behavior w:val="content"/>
        </w:behaviors>
        <w:description w:val=""/>
        <w:guid w:val="{85a91c32-c023-4129-a19a-4c527f0ef52f}"/>
      </w:docPartPr>
      <w:docPartBody>
        <w:p>
          <w:r>
            <w:rPr>
              <w:color w:val="808080"/>
            </w:rPr>
            <w:t>单击此处输入文字。</w:t>
          </w:r>
        </w:p>
      </w:docPartBody>
    </w:docPart>
    <w:docPart>
      <w:docPartPr>
        <w:name w:val="{90bd19f5-f20d-4f66-b6be-1ad5a86a3aec}"/>
        <w:style w:val=""/>
        <w:category>
          <w:name w:val="常规"/>
          <w:gallery w:val="placeholder"/>
        </w:category>
        <w:types>
          <w:type w:val="bbPlcHdr"/>
        </w:types>
        <w:behaviors>
          <w:behavior w:val="content"/>
        </w:behaviors>
        <w:description w:val=""/>
        <w:guid w:val="{90bd19f5-f20d-4f66-b6be-1ad5a86a3aec}"/>
      </w:docPartPr>
      <w:docPartBody>
        <w:p>
          <w:r>
            <w:rPr>
              <w:color w:val="808080"/>
            </w:rPr>
            <w:t>单击此处输入文字。</w:t>
          </w:r>
        </w:p>
      </w:docPartBody>
    </w:docPart>
    <w:docPart>
      <w:docPartPr>
        <w:name w:val="{146e4613-4ee9-4382-b76e-1b3d427442a4}"/>
        <w:style w:val=""/>
        <w:category>
          <w:name w:val="常规"/>
          <w:gallery w:val="placeholder"/>
        </w:category>
        <w:types>
          <w:type w:val="bbPlcHdr"/>
        </w:types>
        <w:behaviors>
          <w:behavior w:val="content"/>
        </w:behaviors>
        <w:description w:val=""/>
        <w:guid w:val="{146e4613-4ee9-4382-b76e-1b3d427442a4}"/>
      </w:docPartPr>
      <w:docPartBody>
        <w:p>
          <w:r>
            <w:rPr>
              <w:color w:val="808080"/>
            </w:rPr>
            <w:t>单击此处输入文字。</w:t>
          </w:r>
        </w:p>
      </w:docPartBody>
    </w:docPart>
    <w:docPart>
      <w:docPartPr>
        <w:name w:val="{2fe4af2d-d303-4eb5-a246-83bd81e37cd7}"/>
        <w:style w:val=""/>
        <w:category>
          <w:name w:val="常规"/>
          <w:gallery w:val="placeholder"/>
        </w:category>
        <w:types>
          <w:type w:val="bbPlcHdr"/>
        </w:types>
        <w:behaviors>
          <w:behavior w:val="content"/>
        </w:behaviors>
        <w:description w:val=""/>
        <w:guid w:val="{2fe4af2d-d303-4eb5-a246-83bd81e37cd7}"/>
      </w:docPartPr>
      <w:docPartBody>
        <w:p>
          <w:r>
            <w:rPr>
              <w:color w:val="808080"/>
            </w:rPr>
            <w:t>单击此处输入文字。</w:t>
          </w:r>
        </w:p>
      </w:docPartBody>
    </w:docPart>
    <w:docPart>
      <w:docPartPr>
        <w:name w:val="{4ee7dc68-5932-4e78-ac6e-52b15e2b51f6}"/>
        <w:style w:val=""/>
        <w:category>
          <w:name w:val="常规"/>
          <w:gallery w:val="placeholder"/>
        </w:category>
        <w:types>
          <w:type w:val="bbPlcHdr"/>
        </w:types>
        <w:behaviors>
          <w:behavior w:val="content"/>
        </w:behaviors>
        <w:description w:val=""/>
        <w:guid w:val="{4ee7dc68-5932-4e78-ac6e-52b15e2b51f6}"/>
      </w:docPartPr>
      <w:docPartBody>
        <w:p>
          <w:r>
            <w:rPr>
              <w:color w:val="808080"/>
            </w:rPr>
            <w:t>单击此处输入文字。</w:t>
          </w:r>
        </w:p>
      </w:docPartBody>
    </w:docPart>
    <w:docPart>
      <w:docPartPr>
        <w:name w:val="{727adfc7-626f-4c6f-a7db-6d82366151ad}"/>
        <w:style w:val=""/>
        <w:category>
          <w:name w:val="常规"/>
          <w:gallery w:val="placeholder"/>
        </w:category>
        <w:types>
          <w:type w:val="bbPlcHdr"/>
        </w:types>
        <w:behaviors>
          <w:behavior w:val="content"/>
        </w:behaviors>
        <w:description w:val=""/>
        <w:guid w:val="{727adfc7-626f-4c6f-a7db-6d82366151ad}"/>
      </w:docPartPr>
      <w:docPartBody>
        <w:p>
          <w:r>
            <w:rPr>
              <w:color w:val="808080"/>
            </w:rPr>
            <w:t>单击此处输入文字。</w:t>
          </w:r>
        </w:p>
      </w:docPartBody>
    </w:docPart>
    <w:docPart>
      <w:docPartPr>
        <w:name w:val="{2c8a2850-a683-4cab-8156-e486e5125720}"/>
        <w:style w:val=""/>
        <w:category>
          <w:name w:val="常规"/>
          <w:gallery w:val="placeholder"/>
        </w:category>
        <w:types>
          <w:type w:val="bbPlcHdr"/>
        </w:types>
        <w:behaviors>
          <w:behavior w:val="content"/>
        </w:behaviors>
        <w:description w:val=""/>
        <w:guid w:val="{2c8a2850-a683-4cab-8156-e486e5125720}"/>
      </w:docPartPr>
      <w:docPartBody>
        <w:p>
          <w:r>
            <w:rPr>
              <w:color w:val="808080"/>
            </w:rPr>
            <w:t>单击此处输入文字。</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compat>
    <w:useFELayout/>
    <w:splitPgBreakAndParaMark/>
    <w:compatSetting w:name="compatibilityMode" w:uri="http://schemas.microsoft.com/office/word" w:val="12"/>
  </w:compat>
  <w:rsids>
    <w:rsidRoot w:val="0000000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style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otalTime>0</TotalTime>
  <ScaleCrop>false</ScaleCrop>
  <LinksUpToDate>false</LinksUpToDate>
  <Application>WPS Office_11.1.0.9098_F1E327BC-269C-435d-A152-05C5408002CA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2019-04-19T02:14:00Z</dcterms:created>
  <dc:creator>赵福来</dc:creator>
  <cp:lastModifiedBy>amdin_zhao</cp:lastModifiedBy>
  <dcterms:modified xsi:type="dcterms:W3CDTF">2019-10-23T05:58:52Z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2052-11.1.0.9098</vt:lpwstr>
  </property>
</Properties>
</file>