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176" w:rsidRDefault="008D624C" w:rsidP="003849C2">
      <w:r>
        <w:t>首页常用功能</w:t>
      </w:r>
      <w:r w:rsidR="000E4D0A">
        <w:t>和多标签切换的框架设计图</w:t>
      </w:r>
      <w:r>
        <w:t>：</w:t>
      </w:r>
    </w:p>
    <w:p w:rsidR="00632D07" w:rsidRDefault="00484EB4" w:rsidP="00A94D98">
      <w:pPr>
        <w:pStyle w:val="a5"/>
        <w:numPr>
          <w:ilvl w:val="0"/>
          <w:numId w:val="5"/>
        </w:numPr>
        <w:ind w:firstLineChars="0"/>
      </w:pPr>
      <w:r>
        <w:rPr>
          <w:rFonts w:hint="eastAsia"/>
        </w:rPr>
        <w:t>自定义添加按钮：用户可以自定义添加显示的常用功能，设计图所示的为全部的常用功能，</w:t>
      </w:r>
      <w:r w:rsidR="007A45B1">
        <w:rPr>
          <w:rFonts w:hint="eastAsia"/>
        </w:rPr>
        <w:t>点击自定义弹出显示已经添加过的常用功能和未曾添加的常用功能展示页，可删除常用功能也可添加相应的常用功能，具体如图</w:t>
      </w:r>
      <w:r w:rsidR="007A45B1">
        <w:rPr>
          <w:rFonts w:hint="eastAsia"/>
        </w:rPr>
        <w:t>2</w:t>
      </w:r>
      <w:r w:rsidR="007A45B1">
        <w:rPr>
          <w:rFonts w:hint="eastAsia"/>
        </w:rPr>
        <w:t>所示。</w:t>
      </w:r>
      <w:r w:rsidR="00632D07">
        <w:t>登录后首页显示常用功能和业务统计功能</w:t>
      </w:r>
      <w:r w:rsidR="00C86249">
        <w:t>，常用功能在业务统计之前。</w:t>
      </w:r>
    </w:p>
    <w:p w:rsidR="009231A0" w:rsidRDefault="009231A0" w:rsidP="00A94D98">
      <w:pPr>
        <w:pStyle w:val="a5"/>
        <w:numPr>
          <w:ilvl w:val="0"/>
          <w:numId w:val="5"/>
        </w:numPr>
        <w:ind w:firstLineChars="0"/>
      </w:pPr>
      <w:r>
        <w:t>多标签切换右侧加入关闭全部菜单项功能</w:t>
      </w:r>
      <w:r w:rsidR="004A726D">
        <w:t>。</w:t>
      </w:r>
    </w:p>
    <w:p w:rsidR="007A45B1" w:rsidRDefault="007A45B1" w:rsidP="00A94D98">
      <w:pPr>
        <w:pStyle w:val="a5"/>
        <w:numPr>
          <w:ilvl w:val="0"/>
          <w:numId w:val="5"/>
        </w:numPr>
        <w:ind w:firstLineChars="0"/>
      </w:pPr>
      <w:r>
        <w:t>图</w:t>
      </w:r>
      <w:r>
        <w:t>1</w:t>
      </w:r>
      <w:r>
        <w:t>所示</w:t>
      </w:r>
      <w:r w:rsidR="00F8154B">
        <w:t>标记</w:t>
      </w:r>
      <w:r w:rsidR="001B7ED1">
        <w:fldChar w:fldCharType="begin"/>
      </w:r>
      <w:r w:rsidR="001B7ED1">
        <w:instrText xml:space="preserve"> </w:instrText>
      </w:r>
      <w:r w:rsidR="001B7ED1">
        <w:rPr>
          <w:rFonts w:hint="eastAsia"/>
        </w:rPr>
        <w:instrText>= 1 \* GB3</w:instrText>
      </w:r>
      <w:r w:rsidR="001B7ED1">
        <w:instrText xml:space="preserve"> </w:instrText>
      </w:r>
      <w:r w:rsidR="001B7ED1">
        <w:fldChar w:fldCharType="separate"/>
      </w:r>
      <w:r w:rsidR="001B7ED1">
        <w:rPr>
          <w:rFonts w:hint="eastAsia"/>
          <w:noProof/>
        </w:rPr>
        <w:t>①</w:t>
      </w:r>
      <w:r w:rsidR="001B7ED1">
        <w:fldChar w:fldCharType="end"/>
      </w:r>
      <w:r w:rsidR="00F8154B">
        <w:t>功能为：多标签切换和显示多标签功能</w:t>
      </w:r>
    </w:p>
    <w:p w:rsidR="00BA2BDA" w:rsidRDefault="001B7ED1" w:rsidP="00BA4B14">
      <w:pPr>
        <w:pStyle w:val="a5"/>
        <w:ind w:left="360" w:firstLineChars="0" w:firstLine="0"/>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sidR="00F8154B">
        <w:rPr>
          <w:rFonts w:hint="eastAsia"/>
        </w:rPr>
        <w:t>功能：消息提醒，本登录用户所有的</w:t>
      </w:r>
      <w:r w:rsidR="00BA4B14">
        <w:rPr>
          <w:rFonts w:hint="eastAsia"/>
        </w:rPr>
        <w:t>投保单</w:t>
      </w:r>
      <w:r w:rsidR="006106B8">
        <w:rPr>
          <w:rFonts w:hint="eastAsia"/>
        </w:rPr>
        <w:t>、结算单</w:t>
      </w:r>
      <w:r w:rsidR="00BA4B14">
        <w:rPr>
          <w:rFonts w:hint="eastAsia"/>
        </w:rPr>
        <w:t>（即目前系统右下角弹出的所有消息类型的提醒消息）和</w:t>
      </w:r>
      <w:r w:rsidR="002C3F24">
        <w:rPr>
          <w:rFonts w:hint="eastAsia"/>
        </w:rPr>
        <w:t>目前正在开发的</w:t>
      </w:r>
      <w:r w:rsidR="00BA4B14">
        <w:rPr>
          <w:rFonts w:hint="eastAsia"/>
        </w:rPr>
        <w:t>出单中心将会产生的未读消息提醒数目，按照</w:t>
      </w:r>
      <w:r w:rsidR="006106B8">
        <w:rPr>
          <w:rFonts w:hint="eastAsia"/>
        </w:rPr>
        <w:t>已读未读和</w:t>
      </w:r>
      <w:r w:rsidR="00BA4B14">
        <w:rPr>
          <w:rFonts w:hint="eastAsia"/>
        </w:rPr>
        <w:t>消息产生的时间倒序排列，如消息数目超过</w:t>
      </w:r>
      <w:r w:rsidR="00BA4B14">
        <w:rPr>
          <w:rFonts w:hint="eastAsia"/>
        </w:rPr>
        <w:t>99</w:t>
      </w:r>
      <w:r w:rsidR="00BA4B14">
        <w:rPr>
          <w:rFonts w:hint="eastAsia"/>
        </w:rPr>
        <w:t>则使用</w:t>
      </w:r>
      <w:r w:rsidR="00BA4B14">
        <w:rPr>
          <w:rFonts w:hint="eastAsia"/>
        </w:rPr>
        <w:t>99+</w:t>
      </w:r>
      <w:r w:rsidR="00BA4B14">
        <w:rPr>
          <w:rFonts w:hint="eastAsia"/>
        </w:rPr>
        <w:t>来表示更多的消息提醒，点击提醒图标展开详细的消息列表如下图贴近提醒图标展示以下列表</w:t>
      </w:r>
      <w:r w:rsidR="00894B62">
        <w:rPr>
          <w:rFonts w:hint="eastAsia"/>
        </w:rPr>
        <w:t>，首次展示</w:t>
      </w:r>
      <w:r w:rsidR="00894B62">
        <w:rPr>
          <w:rFonts w:hint="eastAsia"/>
        </w:rPr>
        <w:t>10</w:t>
      </w:r>
      <w:r w:rsidR="00894B62">
        <w:rPr>
          <w:rFonts w:hint="eastAsia"/>
        </w:rPr>
        <w:t>条消息列表，下面加入展示更多按钮并出现竖向滚动条展示每次增加</w:t>
      </w:r>
      <w:r w:rsidR="00894B62">
        <w:rPr>
          <w:rFonts w:hint="eastAsia"/>
        </w:rPr>
        <w:t>10</w:t>
      </w:r>
      <w:r w:rsidR="00894B62">
        <w:rPr>
          <w:rFonts w:hint="eastAsia"/>
        </w:rPr>
        <w:t>条消息展示，直到展示完毕所有消息</w:t>
      </w:r>
      <w:r w:rsidR="00BA4B14">
        <w:rPr>
          <w:rFonts w:hint="eastAsia"/>
        </w:rPr>
        <w:t>。列表中红色标记代表未读标记，如果已读则不显示此图标。</w:t>
      </w:r>
    </w:p>
    <w:p w:rsidR="00BA4B14" w:rsidRDefault="00BA4B14" w:rsidP="00BA4B14">
      <w:pPr>
        <w:pStyle w:val="a5"/>
        <w:ind w:left="360" w:firstLineChars="0" w:firstLine="0"/>
      </w:pPr>
      <w:r>
        <w:rPr>
          <w:rFonts w:hint="eastAsia"/>
        </w:rPr>
        <w:t>列表中功能点：</w:t>
      </w:r>
    </w:p>
    <w:p w:rsidR="00F8154B" w:rsidRDefault="00BA4B14" w:rsidP="00BA4B14">
      <w:pPr>
        <w:pStyle w:val="a5"/>
        <w:numPr>
          <w:ilvl w:val="0"/>
          <w:numId w:val="6"/>
        </w:numPr>
        <w:ind w:firstLineChars="0"/>
      </w:pPr>
      <w:r>
        <w:rPr>
          <w:rFonts w:hint="eastAsia"/>
        </w:rPr>
        <w:t>全部已读按钮点击之后将所有未读消息设置为已读并且将提醒数目变为</w:t>
      </w:r>
      <w:r>
        <w:rPr>
          <w:rFonts w:hint="eastAsia"/>
        </w:rPr>
        <w:t>0</w:t>
      </w:r>
      <w:r>
        <w:rPr>
          <w:rFonts w:hint="eastAsia"/>
        </w:rPr>
        <w:t>，将列表中未读标记全部去掉。</w:t>
      </w:r>
    </w:p>
    <w:p w:rsidR="00BA4B14" w:rsidRDefault="00BA4B14" w:rsidP="00BA4B14">
      <w:pPr>
        <w:pStyle w:val="a5"/>
        <w:numPr>
          <w:ilvl w:val="0"/>
          <w:numId w:val="6"/>
        </w:numPr>
        <w:ind w:firstLineChars="0"/>
      </w:pPr>
      <w:r>
        <w:t>查看功能，点击弹出消息详情，</w:t>
      </w:r>
      <w:r w:rsidR="00894B62">
        <w:t>阅读完毕后点击确定弹出框消失，消息列表也关闭回到原始状态。</w:t>
      </w:r>
      <w:r w:rsidR="007572D6">
        <w:t>查看后的消息变为已读状态，提醒数字和对应的列表行状态改变。</w:t>
      </w:r>
    </w:p>
    <w:p w:rsidR="00894B62" w:rsidRDefault="00894B62" w:rsidP="00BA4B14">
      <w:pPr>
        <w:pStyle w:val="a5"/>
        <w:numPr>
          <w:ilvl w:val="0"/>
          <w:numId w:val="6"/>
        </w:numPr>
        <w:ind w:firstLineChars="0"/>
      </w:pPr>
      <w:r>
        <w:t>删除功能，点击删除则删除本条消息列表和提醒数字对应相应的变化。</w:t>
      </w:r>
    </w:p>
    <w:p w:rsidR="00CA23B6" w:rsidRDefault="00CA23B6" w:rsidP="00BA4B14">
      <w:pPr>
        <w:pStyle w:val="a5"/>
        <w:numPr>
          <w:ilvl w:val="0"/>
          <w:numId w:val="6"/>
        </w:numPr>
        <w:ind w:firstLineChars="0"/>
      </w:pPr>
      <w:r>
        <w:t>列表功能列包含消息详情、产生的时间、功能按钮列。</w:t>
      </w:r>
    </w:p>
    <w:p w:rsidR="00B1751D" w:rsidRDefault="009F35FB" w:rsidP="00BA4B14">
      <w:pPr>
        <w:pStyle w:val="a5"/>
        <w:numPr>
          <w:ilvl w:val="0"/>
          <w:numId w:val="6"/>
        </w:numPr>
        <w:ind w:firstLineChars="0"/>
      </w:pPr>
      <w:r>
        <w:rPr>
          <w:rFonts w:hint="eastAsia"/>
        </w:rPr>
        <w:t>列表带有鼠标滑过效果。</w:t>
      </w:r>
      <w:r w:rsidR="00B1751D">
        <w:t>鼠标悬停在</w:t>
      </w:r>
      <w:r>
        <w:t>当前</w:t>
      </w:r>
      <w:r w:rsidR="00B1751D">
        <w:t>列表行，</w:t>
      </w:r>
      <w:r>
        <w:t>则</w:t>
      </w:r>
      <w:r w:rsidR="00B1751D">
        <w:t>展示消息详情</w:t>
      </w:r>
      <w:r>
        <w:t>，移开鼠标详情消失。</w:t>
      </w:r>
    </w:p>
    <w:p w:rsidR="00BA4B14" w:rsidRDefault="00BA2BDA" w:rsidP="00F8154B">
      <w:pPr>
        <w:pStyle w:val="a5"/>
        <w:ind w:left="360" w:firstLineChars="0" w:firstLine="0"/>
      </w:pPr>
      <w:r>
        <w:rPr>
          <w:noProof/>
        </w:rPr>
        <w:drawing>
          <wp:inline distT="0" distB="0" distL="0" distR="0" wp14:anchorId="29A2DBB6" wp14:editId="5E67269B">
            <wp:extent cx="4692750" cy="3028619"/>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6931" cy="3057133"/>
                    </a:xfrm>
                    <a:prstGeom prst="rect">
                      <a:avLst/>
                    </a:prstGeom>
                  </pic:spPr>
                </pic:pic>
              </a:graphicData>
            </a:graphic>
          </wp:inline>
        </w:drawing>
      </w:r>
    </w:p>
    <w:p w:rsidR="00A94D98" w:rsidRDefault="001B7ED1" w:rsidP="00736ABE">
      <w:pPr>
        <w:pStyle w:val="a5"/>
        <w:ind w:left="360" w:firstLineChars="0" w:firstLine="0"/>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sidR="00F8154B">
        <w:rPr>
          <w:rFonts w:hint="eastAsia"/>
        </w:rPr>
        <w:t>功能：关闭退出本系统功能</w:t>
      </w:r>
      <w:r w:rsidR="006106B8">
        <w:rPr>
          <w:rFonts w:hint="eastAsia"/>
        </w:rPr>
        <w:t>，跳转到登录页面</w:t>
      </w:r>
      <w:r w:rsidR="00F8154B">
        <w:rPr>
          <w:rFonts w:hint="eastAsia"/>
        </w:rPr>
        <w:t>。</w:t>
      </w:r>
    </w:p>
    <w:p w:rsidR="00630C25" w:rsidRDefault="00630C25" w:rsidP="00736ABE">
      <w:pPr>
        <w:pStyle w:val="a5"/>
        <w:ind w:left="360" w:firstLineChars="0" w:firstLine="0"/>
      </w:pPr>
    </w:p>
    <w:p w:rsidR="00630C25" w:rsidRDefault="00630C25" w:rsidP="00736ABE">
      <w:pPr>
        <w:pStyle w:val="a5"/>
        <w:ind w:left="360" w:firstLineChars="0" w:firstLine="0"/>
      </w:pPr>
    </w:p>
    <w:p w:rsidR="00630C25" w:rsidRPr="00630C25" w:rsidRDefault="00630C25" w:rsidP="00736ABE">
      <w:pPr>
        <w:pStyle w:val="a5"/>
        <w:ind w:left="360" w:firstLineChars="0" w:firstLine="0"/>
        <w:rPr>
          <w:rFonts w:hint="eastAsia"/>
        </w:rPr>
      </w:pPr>
      <w:r>
        <w:rPr>
          <w:rFonts w:hint="eastAsia"/>
        </w:rPr>
        <w:t>4</w:t>
      </w:r>
      <w:r>
        <w:rPr>
          <w:rFonts w:hint="eastAsia"/>
        </w:rPr>
        <w:t>、菜单收缩功能收缩后如图</w:t>
      </w:r>
      <w:r>
        <w:rPr>
          <w:rFonts w:hint="eastAsia"/>
        </w:rPr>
        <w:t>1</w:t>
      </w:r>
      <w:r>
        <w:rPr>
          <w:rFonts w:hint="eastAsia"/>
        </w:rPr>
        <w:t>菜单显示样式，</w:t>
      </w:r>
      <w:r w:rsidRPr="00630C25">
        <w:rPr>
          <w:rFonts w:hint="eastAsia"/>
        </w:rPr>
        <w:t>收缩后点击图标右边显示二级菜单</w:t>
      </w:r>
      <w:r>
        <w:rPr>
          <w:rFonts w:hint="eastAsia"/>
        </w:rPr>
        <w:t>，并可点击选择菜单跳转相应的菜单功能页。</w:t>
      </w:r>
      <w:bookmarkStart w:id="0" w:name="_GoBack"/>
      <w:bookmarkEnd w:id="0"/>
    </w:p>
    <w:p w:rsidR="008D624C" w:rsidRDefault="007A45B1" w:rsidP="003849C2">
      <w:r>
        <w:rPr>
          <w:noProof/>
        </w:rPr>
        <w:lastRenderedPageBreak/>
        <w:drawing>
          <wp:inline distT="0" distB="0" distL="0" distR="0" wp14:anchorId="004EAC7C" wp14:editId="6CA2C357">
            <wp:extent cx="5274310" cy="32645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264535"/>
                    </a:xfrm>
                    <a:prstGeom prst="rect">
                      <a:avLst/>
                    </a:prstGeom>
                  </pic:spPr>
                </pic:pic>
              </a:graphicData>
            </a:graphic>
          </wp:inline>
        </w:drawing>
      </w:r>
    </w:p>
    <w:p w:rsidR="007A45B1" w:rsidRDefault="007A45B1" w:rsidP="003849C2">
      <w:r>
        <w:rPr>
          <w:rFonts w:hint="eastAsia"/>
        </w:rPr>
        <w:t xml:space="preserve"> </w:t>
      </w:r>
      <w:r>
        <w:t xml:space="preserve">                            </w:t>
      </w:r>
      <w:r>
        <w:t>图</w:t>
      </w:r>
      <w:r>
        <w:t>1</w:t>
      </w:r>
    </w:p>
    <w:p w:rsidR="007A45B1" w:rsidRDefault="007A45B1" w:rsidP="003849C2">
      <w:r>
        <w:rPr>
          <w:noProof/>
        </w:rPr>
        <w:drawing>
          <wp:inline distT="0" distB="0" distL="0" distR="0" wp14:anchorId="2E928FAC" wp14:editId="52CF5BD0">
            <wp:extent cx="3597215" cy="2815927"/>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9707" cy="2825706"/>
                    </a:xfrm>
                    <a:prstGeom prst="rect">
                      <a:avLst/>
                    </a:prstGeom>
                  </pic:spPr>
                </pic:pic>
              </a:graphicData>
            </a:graphic>
          </wp:inline>
        </w:drawing>
      </w:r>
    </w:p>
    <w:p w:rsidR="008D624C" w:rsidRDefault="007A45B1" w:rsidP="003849C2">
      <w:r>
        <w:rPr>
          <w:rFonts w:hint="eastAsia"/>
        </w:rPr>
        <w:t xml:space="preserve"> </w:t>
      </w:r>
      <w:r>
        <w:t xml:space="preserve">                    </w:t>
      </w:r>
      <w:r>
        <w:t>图</w:t>
      </w:r>
      <w:r>
        <w:t>2</w:t>
      </w:r>
    </w:p>
    <w:p w:rsidR="003849C2" w:rsidRDefault="008D624C" w:rsidP="003849C2">
      <w:r>
        <w:t>业务统计设计：</w:t>
      </w:r>
    </w:p>
    <w:p w:rsidR="00A17ED0" w:rsidRDefault="00A17ED0" w:rsidP="002607E2">
      <w:pPr>
        <w:pStyle w:val="a5"/>
        <w:numPr>
          <w:ilvl w:val="0"/>
          <w:numId w:val="4"/>
        </w:numPr>
        <w:ind w:firstLineChars="0"/>
      </w:pPr>
      <w:r>
        <w:rPr>
          <w:rFonts w:hint="eastAsia"/>
        </w:rPr>
        <w:t>选择显示项时一并拖动标签调整显示顺序。</w:t>
      </w:r>
    </w:p>
    <w:p w:rsidR="002607E2" w:rsidRDefault="00695A7C" w:rsidP="002607E2">
      <w:pPr>
        <w:pStyle w:val="a5"/>
        <w:numPr>
          <w:ilvl w:val="0"/>
          <w:numId w:val="4"/>
        </w:numPr>
        <w:ind w:firstLineChars="0"/>
      </w:pPr>
      <w:r>
        <w:t>客户类别数量较大，只显示设计中涉及的</w:t>
      </w:r>
      <w:r w:rsidR="00614312">
        <w:rPr>
          <w:rFonts w:hint="eastAsia"/>
        </w:rPr>
        <w:t>类型包括</w:t>
      </w:r>
      <w:r w:rsidR="005507D6">
        <w:t>市场业务、基盘、有压次新车、新车、</w:t>
      </w:r>
      <w:r w:rsidR="005507D6">
        <w:t>B</w:t>
      </w:r>
      <w:r w:rsidR="005507D6">
        <w:t>类老客户、</w:t>
      </w:r>
      <w:r w:rsidR="005507D6">
        <w:t>A</w:t>
      </w:r>
      <w:r w:rsidR="005507D6">
        <w:t>类老客户</w:t>
      </w:r>
      <w:r>
        <w:t>。</w:t>
      </w:r>
      <w:r w:rsidR="00614312">
        <w:t>其他类型不作为统计类型</w:t>
      </w:r>
    </w:p>
    <w:p w:rsidR="00FA243E" w:rsidRDefault="00FA243E" w:rsidP="002607E2">
      <w:pPr>
        <w:pStyle w:val="a5"/>
        <w:numPr>
          <w:ilvl w:val="0"/>
          <w:numId w:val="4"/>
        </w:numPr>
        <w:ind w:firstLineChars="0"/>
      </w:pPr>
      <w:r>
        <w:rPr>
          <w:rFonts w:hint="eastAsia"/>
        </w:rPr>
        <w:t>日月周时间维度条件设定未在设计中体现</w:t>
      </w:r>
    </w:p>
    <w:p w:rsidR="00A94D98" w:rsidRDefault="00A94D98" w:rsidP="002607E2">
      <w:pPr>
        <w:pStyle w:val="a5"/>
        <w:numPr>
          <w:ilvl w:val="0"/>
          <w:numId w:val="4"/>
        </w:numPr>
        <w:ind w:firstLineChars="0"/>
      </w:pPr>
      <w:r>
        <w:rPr>
          <w:rFonts w:hint="eastAsia"/>
        </w:rPr>
        <w:t>菜单查询参照</w:t>
      </w:r>
      <w:r>
        <w:rPr>
          <w:rFonts w:hint="eastAsia"/>
        </w:rPr>
        <w:t>Fast</w:t>
      </w:r>
      <w:r>
        <w:rPr>
          <w:rFonts w:hint="eastAsia"/>
        </w:rPr>
        <w:t>网站效果</w:t>
      </w:r>
      <w:r w:rsidR="00526DB9">
        <w:rPr>
          <w:rFonts w:hint="eastAsia"/>
        </w:rPr>
        <w:t>网址：</w:t>
      </w:r>
      <w:hyperlink r:id="rId11" w:history="1">
        <w:r w:rsidR="00526DB9" w:rsidRPr="009D0964">
          <w:rPr>
            <w:rStyle w:val="a6"/>
          </w:rPr>
          <w:t>https://demo.fastadmin.net/admin/auth/group?ref=addtabs</w:t>
        </w:r>
        <w:r w:rsidR="00526DB9" w:rsidRPr="009D0964">
          <w:rPr>
            <w:rStyle w:val="a6"/>
            <w:noProof/>
          </w:rPr>
          <w:lastRenderedPageBreak/>
          <w:drawing>
            <wp:inline distT="0" distB="0" distL="0" distR="0" wp14:anchorId="29FCB7B3" wp14:editId="5F20265E">
              <wp:extent cx="5274310" cy="15113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511300"/>
                      </a:xfrm>
                      <a:prstGeom prst="rect">
                        <a:avLst/>
                      </a:prstGeom>
                    </pic:spPr>
                  </pic:pic>
                </a:graphicData>
              </a:graphic>
            </wp:inline>
          </w:drawing>
        </w:r>
      </w:hyperlink>
    </w:p>
    <w:p w:rsidR="00526DB9" w:rsidRDefault="00526DB9" w:rsidP="00526DB9">
      <w:pPr>
        <w:pStyle w:val="a5"/>
        <w:ind w:left="360" w:firstLineChars="0" w:firstLine="0"/>
      </w:pPr>
      <w:r>
        <w:t>业务统计设计图</w:t>
      </w:r>
    </w:p>
    <w:p w:rsidR="008D624C" w:rsidRDefault="009C7812" w:rsidP="003849C2">
      <w:r>
        <w:rPr>
          <w:noProof/>
        </w:rPr>
        <w:drawing>
          <wp:inline distT="0" distB="0" distL="0" distR="0" wp14:anchorId="3808E47C" wp14:editId="36F019DE">
            <wp:extent cx="5274310" cy="36645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664585"/>
                    </a:xfrm>
                    <a:prstGeom prst="rect">
                      <a:avLst/>
                    </a:prstGeom>
                  </pic:spPr>
                </pic:pic>
              </a:graphicData>
            </a:graphic>
          </wp:inline>
        </w:drawing>
      </w:r>
      <w:r w:rsidR="0075654B">
        <w:rPr>
          <w:noProof/>
        </w:rPr>
        <w:drawing>
          <wp:inline distT="0" distB="0" distL="0" distR="0" wp14:anchorId="5019F092" wp14:editId="0E2EF658">
            <wp:extent cx="5282565" cy="15124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1151" cy="1526355"/>
                    </a:xfrm>
                    <a:prstGeom prst="rect">
                      <a:avLst/>
                    </a:prstGeom>
                  </pic:spPr>
                </pic:pic>
              </a:graphicData>
            </a:graphic>
          </wp:inline>
        </w:drawing>
      </w:r>
    </w:p>
    <w:p w:rsidR="003849C2" w:rsidRDefault="003849C2" w:rsidP="003849C2"/>
    <w:p w:rsidR="003849C2" w:rsidRDefault="003849C2" w:rsidP="003849C2">
      <w:r>
        <w:tab/>
      </w:r>
    </w:p>
    <w:p w:rsidR="003849C2" w:rsidRDefault="003849C2" w:rsidP="003849C2">
      <w:pPr>
        <w:rPr>
          <w:b/>
        </w:rPr>
      </w:pPr>
      <w:r w:rsidRPr="003A1EB9">
        <w:rPr>
          <w:b/>
        </w:rPr>
        <w:t>业务角度：</w:t>
      </w:r>
    </w:p>
    <w:p w:rsidR="00D23CA7" w:rsidRPr="00810F60" w:rsidRDefault="00B03312" w:rsidP="003849C2">
      <w:pPr>
        <w:rPr>
          <w:b/>
          <w:color w:val="00B050"/>
        </w:rPr>
      </w:pPr>
      <w:r>
        <w:rPr>
          <w:rFonts w:hint="eastAsia"/>
          <w:b/>
          <w:color w:val="00B050"/>
        </w:rPr>
        <w:t>注意：</w:t>
      </w:r>
      <w:r w:rsidR="00D23CA7" w:rsidRPr="00810F60">
        <w:rPr>
          <w:b/>
          <w:color w:val="00B050"/>
        </w:rPr>
        <w:t>所有数据统计没有特殊说明，全部按照保单数据统计。</w:t>
      </w:r>
    </w:p>
    <w:p w:rsidR="003849C2" w:rsidRDefault="003849C2" w:rsidP="003849C2">
      <w:r>
        <w:t>1</w:t>
      </w:r>
      <w:r w:rsidR="001452BB">
        <w:t>、保险分析，根据时间维度（</w:t>
      </w:r>
      <w:r>
        <w:t>周月</w:t>
      </w:r>
      <w:r w:rsidR="001452BB">
        <w:t>年</w:t>
      </w:r>
      <w:r>
        <w:t>），分析统计本机构的按保险公司分组的预算、实际保费、达成率</w:t>
      </w:r>
      <w:r w:rsidR="00355187">
        <w:rPr>
          <w:rFonts w:hint="eastAsia"/>
        </w:rPr>
        <w:t>表格显示。</w:t>
      </w:r>
    </w:p>
    <w:p w:rsidR="003849C2" w:rsidRDefault="003849C2" w:rsidP="003849C2"/>
    <w:p w:rsidR="009E039B" w:rsidRPr="001452BB" w:rsidRDefault="009E039B" w:rsidP="003849C2"/>
    <w:p w:rsidR="00D33E93" w:rsidRDefault="00D33E93" w:rsidP="003849C2">
      <w:r>
        <w:t>捷顺</w:t>
      </w:r>
      <w:r>
        <w:t>BI</w:t>
      </w:r>
      <w:r>
        <w:t>可参照的显示统计图：</w:t>
      </w:r>
    </w:p>
    <w:p w:rsidR="003849C2" w:rsidRDefault="003849C2" w:rsidP="003849C2">
      <w:r>
        <w:rPr>
          <w:noProof/>
        </w:rPr>
        <w:drawing>
          <wp:inline distT="0" distB="0" distL="0" distR="0" wp14:anchorId="20567135" wp14:editId="2F41CA28">
            <wp:extent cx="5274310" cy="26371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37155"/>
                    </a:xfrm>
                    <a:prstGeom prst="rect">
                      <a:avLst/>
                    </a:prstGeom>
                  </pic:spPr>
                </pic:pic>
              </a:graphicData>
            </a:graphic>
          </wp:inline>
        </w:drawing>
      </w:r>
    </w:p>
    <w:p w:rsidR="003849C2" w:rsidRDefault="003849C2" w:rsidP="003849C2">
      <w:r>
        <w:rPr>
          <w:noProof/>
        </w:rPr>
        <w:drawing>
          <wp:inline distT="0" distB="0" distL="0" distR="0" wp14:anchorId="099EEE5C" wp14:editId="312AE7A9">
            <wp:extent cx="5274310" cy="31095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09595"/>
                    </a:xfrm>
                    <a:prstGeom prst="rect">
                      <a:avLst/>
                    </a:prstGeom>
                  </pic:spPr>
                </pic:pic>
              </a:graphicData>
            </a:graphic>
          </wp:inline>
        </w:drawing>
      </w:r>
    </w:p>
    <w:p w:rsidR="003849C2" w:rsidRDefault="003849C2" w:rsidP="003849C2"/>
    <w:p w:rsidR="00A02540" w:rsidRDefault="003849C2" w:rsidP="005507D6">
      <w:pPr>
        <w:ind w:firstLineChars="100" w:firstLine="210"/>
      </w:pPr>
      <w:r>
        <w:rPr>
          <w:rFonts w:hint="eastAsia"/>
        </w:rPr>
        <w:t>4</w:t>
      </w:r>
      <w:r>
        <w:rPr>
          <w:rFonts w:hint="eastAsia"/>
        </w:rPr>
        <w:t>、</w:t>
      </w:r>
      <w:r w:rsidR="005854D8">
        <w:rPr>
          <w:rFonts w:hint="eastAsia"/>
        </w:rPr>
        <w:t>本机构、</w:t>
      </w:r>
      <w:r>
        <w:rPr>
          <w:rFonts w:hint="eastAsia"/>
        </w:rPr>
        <w:t>时间维度（</w:t>
      </w:r>
      <w:r w:rsidR="00320541">
        <w:rPr>
          <w:rFonts w:hint="eastAsia"/>
        </w:rPr>
        <w:t>周月</w:t>
      </w:r>
      <w:r w:rsidR="001452BB">
        <w:rPr>
          <w:rFonts w:hint="eastAsia"/>
        </w:rPr>
        <w:t>年</w:t>
      </w:r>
      <w:r>
        <w:rPr>
          <w:rFonts w:hint="eastAsia"/>
        </w:rPr>
        <w:t>）</w:t>
      </w:r>
      <w:r w:rsidR="005854D8">
        <w:rPr>
          <w:rFonts w:hint="eastAsia"/>
        </w:rPr>
        <w:t>为条件</w:t>
      </w:r>
      <w:r>
        <w:rPr>
          <w:rFonts w:hint="eastAsia"/>
        </w:rPr>
        <w:t>，</w:t>
      </w:r>
      <w:r w:rsidR="00C6532E">
        <w:rPr>
          <w:rFonts w:hint="eastAsia"/>
        </w:rPr>
        <w:t>车险</w:t>
      </w:r>
      <w:r w:rsidR="009531CD">
        <w:rPr>
          <w:rFonts w:hint="eastAsia"/>
        </w:rPr>
        <w:t>收入总</w:t>
      </w:r>
      <w:r>
        <w:rPr>
          <w:rFonts w:hint="eastAsia"/>
        </w:rPr>
        <w:t>保费的走势图</w:t>
      </w:r>
      <w:r w:rsidR="00A02540">
        <w:rPr>
          <w:rFonts w:hint="eastAsia"/>
        </w:rPr>
        <w:t>。</w:t>
      </w:r>
    </w:p>
    <w:p w:rsidR="003849C2" w:rsidRDefault="00A02540" w:rsidP="003849C2">
      <w:r>
        <w:t xml:space="preserve"> </w:t>
      </w:r>
      <w:r w:rsidR="003849C2">
        <w:t>5</w:t>
      </w:r>
      <w:r w:rsidR="003849C2">
        <w:t>、</w:t>
      </w:r>
      <w:r w:rsidR="00781F50" w:rsidRPr="00695A7C">
        <w:rPr>
          <w:rFonts w:hint="eastAsia"/>
          <w:b/>
        </w:rPr>
        <w:t>本</w:t>
      </w:r>
      <w:r w:rsidR="00781F50">
        <w:rPr>
          <w:rFonts w:hint="eastAsia"/>
        </w:rPr>
        <w:t>机构、时间维度（</w:t>
      </w:r>
      <w:r w:rsidR="00320541">
        <w:rPr>
          <w:rFonts w:hint="eastAsia"/>
        </w:rPr>
        <w:t>周月</w:t>
      </w:r>
      <w:r w:rsidR="001452BB">
        <w:rPr>
          <w:rFonts w:hint="eastAsia"/>
        </w:rPr>
        <w:t>年</w:t>
      </w:r>
      <w:r w:rsidR="00781F50">
        <w:rPr>
          <w:rFonts w:hint="eastAsia"/>
        </w:rPr>
        <w:t>）为条件</w:t>
      </w:r>
      <w:r w:rsidR="003849C2">
        <w:rPr>
          <w:rFonts w:hint="eastAsia"/>
        </w:rPr>
        <w:t>，总实际结算费用的走势图</w:t>
      </w:r>
      <w:r>
        <w:rPr>
          <w:rFonts w:hint="eastAsia"/>
        </w:rPr>
        <w:t>，根据</w:t>
      </w:r>
      <w:r w:rsidR="003E59F4">
        <w:rPr>
          <w:rFonts w:hint="eastAsia"/>
        </w:rPr>
        <w:t>业务</w:t>
      </w:r>
      <w:r>
        <w:rPr>
          <w:rFonts w:hint="eastAsia"/>
        </w:rPr>
        <w:t>结算数据进行统计</w:t>
      </w:r>
      <w:r w:rsidR="003849C2">
        <w:rPr>
          <w:rFonts w:hint="eastAsia"/>
        </w:rPr>
        <w:t>。</w:t>
      </w:r>
    </w:p>
    <w:p w:rsidR="003849C2" w:rsidRDefault="003849C2" w:rsidP="003849C2"/>
    <w:p w:rsidR="003849C2" w:rsidRDefault="003849C2" w:rsidP="003849C2"/>
    <w:p w:rsidR="003849C2" w:rsidRDefault="003849C2" w:rsidP="003849C2">
      <w:r>
        <w:rPr>
          <w:rFonts w:hint="eastAsia"/>
        </w:rPr>
        <w:t>车辆或投保保单角度：</w:t>
      </w:r>
    </w:p>
    <w:p w:rsidR="003849C2" w:rsidRDefault="001452BB" w:rsidP="003849C2">
      <w:pPr>
        <w:pStyle w:val="a5"/>
        <w:numPr>
          <w:ilvl w:val="0"/>
          <w:numId w:val="1"/>
        </w:numPr>
        <w:ind w:firstLineChars="0"/>
      </w:pPr>
      <w:r>
        <w:rPr>
          <w:rFonts w:hint="eastAsia"/>
        </w:rPr>
        <w:t>本机构、时间维度（</w:t>
      </w:r>
      <w:r w:rsidR="00781F50">
        <w:rPr>
          <w:rFonts w:hint="eastAsia"/>
        </w:rPr>
        <w:t>周月）为条件</w:t>
      </w:r>
      <w:r w:rsidR="003849C2">
        <w:rPr>
          <w:rFonts w:hint="eastAsia"/>
        </w:rPr>
        <w:t>，</w:t>
      </w:r>
      <w:r w:rsidR="003849C2">
        <w:t>车辆的成交率也就是投保率</w:t>
      </w:r>
      <w:r w:rsidR="00ED766F">
        <w:t>折线图</w:t>
      </w:r>
      <w:r w:rsidR="00D42F8B">
        <w:t>，</w:t>
      </w:r>
      <w:r w:rsidR="00D42F8B">
        <w:rPr>
          <w:rFonts w:hint="eastAsia"/>
        </w:rPr>
        <w:t>根据电销数据和保单数据统计</w:t>
      </w:r>
      <w:r w:rsidR="003849C2">
        <w:t>。</w:t>
      </w:r>
    </w:p>
    <w:p w:rsidR="003849C2" w:rsidRDefault="00320541" w:rsidP="003849C2">
      <w:pPr>
        <w:pStyle w:val="a5"/>
        <w:numPr>
          <w:ilvl w:val="0"/>
          <w:numId w:val="1"/>
        </w:numPr>
        <w:ind w:firstLineChars="0"/>
      </w:pPr>
      <w:r>
        <w:rPr>
          <w:rFonts w:hint="eastAsia"/>
        </w:rPr>
        <w:t>本机构、时间维度（</w:t>
      </w:r>
      <w:r w:rsidR="00781F50">
        <w:rPr>
          <w:rFonts w:hint="eastAsia"/>
        </w:rPr>
        <w:t>周月）为条件</w:t>
      </w:r>
      <w:r w:rsidR="003849C2">
        <w:rPr>
          <w:rFonts w:hint="eastAsia"/>
        </w:rPr>
        <w:t>，车辆的续保率</w:t>
      </w:r>
      <w:r w:rsidR="00794894">
        <w:rPr>
          <w:rFonts w:hint="eastAsia"/>
        </w:rPr>
        <w:t>折线图</w:t>
      </w:r>
      <w:r w:rsidR="00813FEB">
        <w:rPr>
          <w:rFonts w:hint="eastAsia"/>
        </w:rPr>
        <w:t>，根据电销数据和保单数据统计。</w:t>
      </w:r>
    </w:p>
    <w:p w:rsidR="003849C2" w:rsidRDefault="00320541" w:rsidP="003849C2">
      <w:pPr>
        <w:pStyle w:val="a5"/>
        <w:numPr>
          <w:ilvl w:val="0"/>
          <w:numId w:val="1"/>
        </w:numPr>
        <w:ind w:firstLineChars="0"/>
      </w:pPr>
      <w:r>
        <w:rPr>
          <w:rFonts w:hint="eastAsia"/>
        </w:rPr>
        <w:t>本机构、时间维度（</w:t>
      </w:r>
      <w:r w:rsidR="00781F50">
        <w:rPr>
          <w:rFonts w:hint="eastAsia"/>
        </w:rPr>
        <w:t>周月）为条件</w:t>
      </w:r>
      <w:r w:rsidR="003849C2">
        <w:rPr>
          <w:rFonts w:hint="eastAsia"/>
        </w:rPr>
        <w:t>，</w:t>
      </w:r>
      <w:r w:rsidR="003849C2">
        <w:t>客户分类占比统计饼状图。</w:t>
      </w:r>
      <w:r w:rsidR="005446D4">
        <w:rPr>
          <w:rFonts w:hint="eastAsia"/>
        </w:rPr>
        <w:t>根据电销数据和保单数</w:t>
      </w:r>
      <w:r w:rsidR="005446D4">
        <w:rPr>
          <w:rFonts w:hint="eastAsia"/>
        </w:rPr>
        <w:lastRenderedPageBreak/>
        <w:t>据统计。</w:t>
      </w:r>
    </w:p>
    <w:p w:rsidR="003849C2" w:rsidRDefault="003849C2" w:rsidP="003849C2"/>
    <w:p w:rsidR="003849C2" w:rsidRDefault="003849C2" w:rsidP="003849C2"/>
    <w:p w:rsidR="003849C2" w:rsidRDefault="003849C2" w:rsidP="003849C2">
      <w:r>
        <w:t>业务业绩考核：</w:t>
      </w:r>
    </w:p>
    <w:p w:rsidR="003849C2" w:rsidRDefault="00320541" w:rsidP="003849C2">
      <w:pPr>
        <w:pStyle w:val="a5"/>
        <w:numPr>
          <w:ilvl w:val="0"/>
          <w:numId w:val="2"/>
        </w:numPr>
        <w:ind w:firstLineChars="0"/>
      </w:pPr>
      <w:r>
        <w:rPr>
          <w:rFonts w:hint="eastAsia"/>
        </w:rPr>
        <w:t>本机构、时间维度（</w:t>
      </w:r>
      <w:r w:rsidR="003146D9">
        <w:rPr>
          <w:rFonts w:hint="eastAsia"/>
        </w:rPr>
        <w:t>周月）为条件</w:t>
      </w:r>
      <w:r w:rsidR="003849C2">
        <w:rPr>
          <w:rFonts w:hint="eastAsia"/>
        </w:rPr>
        <w:t>，按照人员或者部门统计进行列表显示，统计内容包括，投保率（成交率）、出单量、实际保费值、部门、车辆数。</w:t>
      </w:r>
      <w:r w:rsidR="003E5CC1">
        <w:rPr>
          <w:rFonts w:hint="eastAsia"/>
        </w:rPr>
        <w:t>战绩排行显示，</w:t>
      </w:r>
      <w:r w:rsidR="003849C2">
        <w:rPr>
          <w:rFonts w:hint="eastAsia"/>
        </w:rPr>
        <w:t>尽量凸显排行榜优势</w:t>
      </w:r>
      <w:r w:rsidR="00E31CE5">
        <w:rPr>
          <w:rFonts w:hint="eastAsia"/>
        </w:rPr>
        <w:t>，显示前五名</w:t>
      </w:r>
      <w:r w:rsidR="00A81220">
        <w:rPr>
          <w:rFonts w:hint="eastAsia"/>
        </w:rPr>
        <w:t>，根据电销数据和保单数据统计</w:t>
      </w:r>
      <w:r w:rsidR="003849C2">
        <w:rPr>
          <w:rFonts w:hint="eastAsia"/>
        </w:rPr>
        <w:t>。</w:t>
      </w:r>
    </w:p>
    <w:p w:rsidR="003849C2" w:rsidRDefault="003146D9" w:rsidP="003849C2">
      <w:pPr>
        <w:pStyle w:val="a5"/>
        <w:numPr>
          <w:ilvl w:val="0"/>
          <w:numId w:val="2"/>
        </w:numPr>
        <w:ind w:firstLineChars="0"/>
      </w:pPr>
      <w:r>
        <w:rPr>
          <w:rFonts w:hint="eastAsia"/>
        </w:rPr>
        <w:t>本机构、时间维度（</w:t>
      </w:r>
      <w:r w:rsidR="00320541">
        <w:rPr>
          <w:rFonts w:hint="eastAsia"/>
        </w:rPr>
        <w:t>周月</w:t>
      </w:r>
      <w:r>
        <w:rPr>
          <w:rFonts w:hint="eastAsia"/>
        </w:rPr>
        <w:t>）为条件</w:t>
      </w:r>
      <w:r w:rsidR="003849C2">
        <w:rPr>
          <w:rFonts w:hint="eastAsia"/>
        </w:rPr>
        <w:t>，各组业务进度统计走势</w:t>
      </w:r>
      <w:r w:rsidR="00803AF7">
        <w:rPr>
          <w:rFonts w:hint="eastAsia"/>
        </w:rPr>
        <w:t>，</w:t>
      </w:r>
      <w:r w:rsidR="003849C2">
        <w:rPr>
          <w:rFonts w:hint="eastAsia"/>
        </w:rPr>
        <w:t>让管理者时刻了解业务进度和业务发展趋势。</w:t>
      </w:r>
      <w:r w:rsidR="00A81220">
        <w:rPr>
          <w:rFonts w:hint="eastAsia"/>
        </w:rPr>
        <w:t>根据电销数据和保单数据统计。</w:t>
      </w:r>
    </w:p>
    <w:p w:rsidR="00945365" w:rsidRPr="003849C2" w:rsidRDefault="003E5CC1" w:rsidP="00A56FE2">
      <w:pPr>
        <w:pStyle w:val="a5"/>
        <w:numPr>
          <w:ilvl w:val="0"/>
          <w:numId w:val="2"/>
        </w:numPr>
        <w:ind w:firstLineChars="0"/>
      </w:pPr>
      <w:r>
        <w:t>业务总进度条。</w:t>
      </w:r>
      <w:r w:rsidR="004805EB">
        <w:rPr>
          <w:rFonts w:hint="eastAsia"/>
        </w:rPr>
        <w:t>根据电销数据和保单数据统计。</w:t>
      </w:r>
    </w:p>
    <w:sectPr w:rsidR="00945365" w:rsidRPr="003849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AD3" w:rsidRDefault="00074AD3" w:rsidP="003849C2">
      <w:r>
        <w:separator/>
      </w:r>
    </w:p>
  </w:endnote>
  <w:endnote w:type="continuationSeparator" w:id="0">
    <w:p w:rsidR="00074AD3" w:rsidRDefault="00074AD3" w:rsidP="0038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AD3" w:rsidRDefault="00074AD3" w:rsidP="003849C2">
      <w:r>
        <w:separator/>
      </w:r>
    </w:p>
  </w:footnote>
  <w:footnote w:type="continuationSeparator" w:id="0">
    <w:p w:rsidR="00074AD3" w:rsidRDefault="00074AD3" w:rsidP="003849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E3B4F"/>
    <w:multiLevelType w:val="hybridMultilevel"/>
    <w:tmpl w:val="5C7C7DE0"/>
    <w:lvl w:ilvl="0" w:tplc="769829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4087B7C"/>
    <w:multiLevelType w:val="hybridMultilevel"/>
    <w:tmpl w:val="15A26EDA"/>
    <w:lvl w:ilvl="0" w:tplc="1EEE0E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43F39BD"/>
    <w:multiLevelType w:val="hybridMultilevel"/>
    <w:tmpl w:val="480C820C"/>
    <w:lvl w:ilvl="0" w:tplc="95F8B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35F765B"/>
    <w:multiLevelType w:val="hybridMultilevel"/>
    <w:tmpl w:val="02500E74"/>
    <w:lvl w:ilvl="0" w:tplc="25300A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DF1BDA"/>
    <w:multiLevelType w:val="hybridMultilevel"/>
    <w:tmpl w:val="3020BDE2"/>
    <w:lvl w:ilvl="0" w:tplc="030EA638">
      <w:start w:val="1"/>
      <w:numFmt w:val="decimal"/>
      <w:lvlText w:val="%1）"/>
      <w:lvlJc w:val="left"/>
      <w:pPr>
        <w:ind w:left="643"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7B967D04"/>
    <w:multiLevelType w:val="hybridMultilevel"/>
    <w:tmpl w:val="24789A4E"/>
    <w:lvl w:ilvl="0" w:tplc="12689F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F0D"/>
    <w:rsid w:val="0004283F"/>
    <w:rsid w:val="00074AD3"/>
    <w:rsid w:val="000817EA"/>
    <w:rsid w:val="000C5691"/>
    <w:rsid w:val="000D6335"/>
    <w:rsid w:val="000E4D0A"/>
    <w:rsid w:val="001452BB"/>
    <w:rsid w:val="001800D4"/>
    <w:rsid w:val="001B7ED1"/>
    <w:rsid w:val="001C7AA2"/>
    <w:rsid w:val="002417BF"/>
    <w:rsid w:val="0025016A"/>
    <w:rsid w:val="00254613"/>
    <w:rsid w:val="002607E2"/>
    <w:rsid w:val="002C3F24"/>
    <w:rsid w:val="002F2F17"/>
    <w:rsid w:val="002F4E23"/>
    <w:rsid w:val="003146D9"/>
    <w:rsid w:val="00315F78"/>
    <w:rsid w:val="003172AC"/>
    <w:rsid w:val="00320541"/>
    <w:rsid w:val="00334F53"/>
    <w:rsid w:val="00354CC2"/>
    <w:rsid w:val="00355187"/>
    <w:rsid w:val="00365137"/>
    <w:rsid w:val="00373176"/>
    <w:rsid w:val="00376996"/>
    <w:rsid w:val="003816F5"/>
    <w:rsid w:val="003849C2"/>
    <w:rsid w:val="003A1C89"/>
    <w:rsid w:val="003E59F4"/>
    <w:rsid w:val="003E5CC1"/>
    <w:rsid w:val="003F6D67"/>
    <w:rsid w:val="00403FD6"/>
    <w:rsid w:val="00415463"/>
    <w:rsid w:val="0042078F"/>
    <w:rsid w:val="00472224"/>
    <w:rsid w:val="004805EB"/>
    <w:rsid w:val="00484EB4"/>
    <w:rsid w:val="004A726D"/>
    <w:rsid w:val="00526DB9"/>
    <w:rsid w:val="005446D4"/>
    <w:rsid w:val="005507D6"/>
    <w:rsid w:val="005854D8"/>
    <w:rsid w:val="005E1C3E"/>
    <w:rsid w:val="005E7677"/>
    <w:rsid w:val="006106B8"/>
    <w:rsid w:val="00614312"/>
    <w:rsid w:val="00621634"/>
    <w:rsid w:val="00630C25"/>
    <w:rsid w:val="006320A8"/>
    <w:rsid w:val="00632D07"/>
    <w:rsid w:val="00695A7C"/>
    <w:rsid w:val="00725826"/>
    <w:rsid w:val="00736ABE"/>
    <w:rsid w:val="0075654B"/>
    <w:rsid w:val="007572D6"/>
    <w:rsid w:val="007667BC"/>
    <w:rsid w:val="00773DAD"/>
    <w:rsid w:val="00781F50"/>
    <w:rsid w:val="00794894"/>
    <w:rsid w:val="007A45B1"/>
    <w:rsid w:val="007B3F0D"/>
    <w:rsid w:val="007C5A5A"/>
    <w:rsid w:val="007D0DDE"/>
    <w:rsid w:val="00803AF7"/>
    <w:rsid w:val="00810F60"/>
    <w:rsid w:val="00813FEB"/>
    <w:rsid w:val="00822B35"/>
    <w:rsid w:val="008448A1"/>
    <w:rsid w:val="00846272"/>
    <w:rsid w:val="0085629C"/>
    <w:rsid w:val="00875BFA"/>
    <w:rsid w:val="00894B62"/>
    <w:rsid w:val="008B0F2E"/>
    <w:rsid w:val="008D4692"/>
    <w:rsid w:val="008D624C"/>
    <w:rsid w:val="008D77AE"/>
    <w:rsid w:val="009231A0"/>
    <w:rsid w:val="009253F5"/>
    <w:rsid w:val="00945365"/>
    <w:rsid w:val="009531CD"/>
    <w:rsid w:val="0096314F"/>
    <w:rsid w:val="009A594C"/>
    <w:rsid w:val="009C45B9"/>
    <w:rsid w:val="009C7812"/>
    <w:rsid w:val="009E039B"/>
    <w:rsid w:val="009E26CD"/>
    <w:rsid w:val="009F35FB"/>
    <w:rsid w:val="00A02540"/>
    <w:rsid w:val="00A070CB"/>
    <w:rsid w:val="00A109A0"/>
    <w:rsid w:val="00A17ED0"/>
    <w:rsid w:val="00A2069B"/>
    <w:rsid w:val="00A56FE2"/>
    <w:rsid w:val="00A81220"/>
    <w:rsid w:val="00A943DA"/>
    <w:rsid w:val="00A94D98"/>
    <w:rsid w:val="00B03312"/>
    <w:rsid w:val="00B12D49"/>
    <w:rsid w:val="00B1505A"/>
    <w:rsid w:val="00B1642F"/>
    <w:rsid w:val="00B1751D"/>
    <w:rsid w:val="00B82B6C"/>
    <w:rsid w:val="00BA2BDA"/>
    <w:rsid w:val="00BA4B14"/>
    <w:rsid w:val="00BE03D0"/>
    <w:rsid w:val="00C20937"/>
    <w:rsid w:val="00C54708"/>
    <w:rsid w:val="00C6532E"/>
    <w:rsid w:val="00C86249"/>
    <w:rsid w:val="00CA23B6"/>
    <w:rsid w:val="00CD7B3C"/>
    <w:rsid w:val="00CF4F52"/>
    <w:rsid w:val="00D05B46"/>
    <w:rsid w:val="00D14000"/>
    <w:rsid w:val="00D23CA7"/>
    <w:rsid w:val="00D32857"/>
    <w:rsid w:val="00D33E93"/>
    <w:rsid w:val="00D42F8B"/>
    <w:rsid w:val="00D944F9"/>
    <w:rsid w:val="00DA5AD3"/>
    <w:rsid w:val="00DB2C12"/>
    <w:rsid w:val="00E14B7C"/>
    <w:rsid w:val="00E31CE5"/>
    <w:rsid w:val="00E850CB"/>
    <w:rsid w:val="00EB63F6"/>
    <w:rsid w:val="00ED36FD"/>
    <w:rsid w:val="00ED766F"/>
    <w:rsid w:val="00F8154B"/>
    <w:rsid w:val="00FA243E"/>
    <w:rsid w:val="00FA7240"/>
    <w:rsid w:val="00FE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EC1BAB-B28E-4225-8A1A-814B15EC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9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9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49C2"/>
    <w:rPr>
      <w:sz w:val="18"/>
      <w:szCs w:val="18"/>
    </w:rPr>
  </w:style>
  <w:style w:type="paragraph" w:styleId="a4">
    <w:name w:val="footer"/>
    <w:basedOn w:val="a"/>
    <w:link w:val="Char0"/>
    <w:uiPriority w:val="99"/>
    <w:unhideWhenUsed/>
    <w:rsid w:val="003849C2"/>
    <w:pPr>
      <w:tabs>
        <w:tab w:val="center" w:pos="4153"/>
        <w:tab w:val="right" w:pos="8306"/>
      </w:tabs>
      <w:snapToGrid w:val="0"/>
      <w:jc w:val="left"/>
    </w:pPr>
    <w:rPr>
      <w:sz w:val="18"/>
      <w:szCs w:val="18"/>
    </w:rPr>
  </w:style>
  <w:style w:type="character" w:customStyle="1" w:styleId="Char0">
    <w:name w:val="页脚 Char"/>
    <w:basedOn w:val="a0"/>
    <w:link w:val="a4"/>
    <w:uiPriority w:val="99"/>
    <w:rsid w:val="003849C2"/>
    <w:rPr>
      <w:sz w:val="18"/>
      <w:szCs w:val="18"/>
    </w:rPr>
  </w:style>
  <w:style w:type="paragraph" w:styleId="a5">
    <w:name w:val="List Paragraph"/>
    <w:basedOn w:val="a"/>
    <w:uiPriority w:val="34"/>
    <w:qFormat/>
    <w:rsid w:val="003849C2"/>
    <w:pPr>
      <w:ind w:firstLineChars="200" w:firstLine="420"/>
    </w:pPr>
  </w:style>
  <w:style w:type="character" w:styleId="a6">
    <w:name w:val="Hyperlink"/>
    <w:basedOn w:val="a0"/>
    <w:uiPriority w:val="99"/>
    <w:unhideWhenUsed/>
    <w:rsid w:val="00526D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mo.fastadmin.net/admin/auth/group?ref=addtabs"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B9156-6B8D-469C-8D7A-6E4435B0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5</Pages>
  <Words>244</Words>
  <Characters>1397</Characters>
  <Application>Microsoft Office Word</Application>
  <DocSecurity>0</DocSecurity>
  <Lines>11</Lines>
  <Paragraphs>3</Paragraphs>
  <ScaleCrop>false</ScaleCrop>
  <Company/>
  <LinksUpToDate>false</LinksUpToDate>
  <CharactersWithSpaces>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fangpan</dc:creator>
  <cp:keywords/>
  <dc:description/>
  <cp:lastModifiedBy>zhou fangpan</cp:lastModifiedBy>
  <cp:revision>145</cp:revision>
  <dcterms:created xsi:type="dcterms:W3CDTF">2019-06-14T02:15:00Z</dcterms:created>
  <dcterms:modified xsi:type="dcterms:W3CDTF">2019-08-07T08:40:00Z</dcterms:modified>
</cp:coreProperties>
</file>