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5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52"/>
          <w:shd w:val="clear" w:fill="auto"/>
        </w:rPr>
        <w:t>管理系统非车险投保流程</w:t>
      </w: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pict>
          <v:shape id="rectole0000000000" o:spid="_x0000_s1026" o:spt="75" type="#_x0000_t75" style="height:33.15pt;width:167.35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360" w:lineRule="auto"/>
        <w:ind w:left="0" w:right="0" w:firstLine="20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2019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年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月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keepNext/>
        <w:keepLines/>
        <w:numPr>
          <w:ilvl w:val="0"/>
          <w:numId w:val="1"/>
        </w:numPr>
        <w:spacing w:before="340" w:after="330" w:line="578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用户需求</w:t>
      </w:r>
    </w:p>
    <w:p>
      <w:pPr>
        <w:spacing w:before="0" w:after="0" w:line="360" w:lineRule="auto"/>
        <w:ind w:left="0" w:right="0" w:firstLine="48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虽然已经在微信公众号上提供了入口，让客户可以直接在微信公众号上进行非车险投保，但有一些客户是没有关注微信公众号，并且不会进行微信直接投保的操作。</w:t>
      </w:r>
    </w:p>
    <w:p>
      <w:pPr>
        <w:spacing w:before="0" w:after="0" w:line="360" w:lineRule="auto"/>
        <w:ind w:left="0" w:right="0" w:firstLine="48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为了方便内勤直接在管理系统中为客户投保非车险、并且提供批量投保的入口。所以需要将上述功能体现到管理系统中。</w:t>
      </w:r>
    </w:p>
    <w:p>
      <w:pPr>
        <w:keepNext/>
        <w:keepLines/>
        <w:numPr>
          <w:ilvl w:val="0"/>
          <w:numId w:val="2"/>
        </w:numPr>
        <w:spacing w:before="340" w:after="330" w:line="578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软件需求实现</w:t>
      </w:r>
    </w:p>
    <w:p>
      <w:pPr>
        <w:spacing w:before="0" w:after="0" w:line="36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非车险投保在管理系统中总共分为三个页面。</w:t>
      </w: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4"/>
          <w:shd w:val="clear" w:fill="auto"/>
        </w:rPr>
        <w:t>页面一：非车险产品列表页面</w:t>
      </w:r>
    </w:p>
    <w:p>
      <w:pPr>
        <w:spacing w:before="0" w:after="0" w:line="360" w:lineRule="auto"/>
        <w:ind w:left="0" w:right="0" w:firstLine="420"/>
        <w:jc w:val="left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在此页面展示所有的非车险产品。</w:t>
      </w:r>
    </w:p>
    <w:p>
      <w:pPr>
        <w:spacing w:before="0" w:after="0" w:line="36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批量投保：首先批量投保仅支持非见费产品，点击后跳转到对应产品的导入页面，供其下载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Excel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模板，根据产品进行导入实现批量投保。</w:t>
      </w:r>
    </w:p>
    <w:p>
      <w:pPr>
        <w:spacing w:before="0" w:after="0" w:line="360" w:lineRule="auto"/>
        <w:ind w:left="0" w:right="0" w:firstLine="420"/>
        <w:jc w:val="left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42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drawing>
          <wp:inline distT="0" distB="0" distL="114300" distR="114300">
            <wp:extent cx="3524885" cy="2616835"/>
            <wp:effectExtent l="0" t="0" r="1841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488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4"/>
          <w:shd w:val="clear" w:fill="auto"/>
        </w:rPr>
        <w:t>页面二：非车险产品详情页面</w:t>
      </w:r>
    </w:p>
    <w:p>
      <w:pPr>
        <w:spacing w:before="0" w:after="0" w:line="36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在此页面进行具体的投保选项选择。根据不同的产品，这里应该展示不同的内容，供用户来填写。</w:t>
      </w:r>
    </w:p>
    <w:p>
      <w:pPr>
        <w:spacing w:before="0" w:after="0" w:line="360" w:lineRule="auto"/>
        <w:ind w:left="0" w:right="0" w:firstLine="20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drawing>
          <wp:inline distT="0" distB="0" distL="114300" distR="114300">
            <wp:extent cx="4505960" cy="3147695"/>
            <wp:effectExtent l="0" t="0" r="889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提交保单：弹窗提示用户保险方案、投保人、金额是否确认，见费产品跳转到页面三付款页面（具体参考鼎慧保付款页面）。非见费产品则直接进行投保操作。</w:t>
      </w:r>
    </w:p>
    <w:p>
      <w:pPr>
        <w:spacing w:before="0" w:after="0" w:line="36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下载相关资料：下载一个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文件夹《XXX产品投保资料》，其中包括所有的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保</w:t>
      </w:r>
      <w:bookmarkStart w:id="0" w:name="_GoBack"/>
      <w:bookmarkEnd w:id="0"/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障责任、理赔指南、特别约定的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PDF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格式的文件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会有多个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eastAsia="zh-CN"/>
        </w:rPr>
        <w:t>）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，方便直接发送给客户，由客户来进行确认。</w:t>
      </w: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4"/>
          <w:shd w:val="clear" w:fill="auto"/>
        </w:rPr>
        <w:t>页面三：非见费产品批量导入页面</w:t>
      </w:r>
    </w:p>
    <w:p>
      <w:pPr>
        <w:spacing w:before="0" w:after="0" w:line="36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在此页面进行非见费产品的批量投保。需要注意的是根据产品的不同，模板也应该各不相同，因为不同的产品提供的选项也不应该一样。</w:t>
      </w:r>
    </w:p>
    <w:p>
      <w:pPr>
        <w:spacing w:before="0" w:after="0" w:line="36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object>
          <v:shape id="_x0000_i1029" o:spt="75" alt="" type="#_x0000_t75" style="height:209.2pt;width:337.7pt;" o:ole="t" fillcolor="#FFFFFF" filled="t" o:preferrelative="t" stroked="f" coordsize="21600,21600">
            <v:path/>
            <v:fill on="t" color2="#FFFFF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StaticMetafile" ShapeID="_x0000_i1029" DrawAspect="Content" ObjectID="_1468075726" r:id="rId8">
            <o:LockedField>false</o:LockedField>
          </o:OLEObject>
        </w:object>
      </w:r>
    </w:p>
    <w:p>
      <w:pPr>
        <w:spacing w:before="0" w:after="0" w:line="36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系统检查完导入摸板的格式与必填项后，才允许点击批量投保按钮。点机构提示用户共有多少份保单，投保人都有谁，是否已经阅读投保须知，是否确认。</w:t>
      </w:r>
    </w:p>
    <w:p>
      <w:pPr>
        <w:spacing w:before="0" w:after="0" w:line="36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提醒根据不同的产品进行不同的提醒。</w:t>
      </w:r>
    </w:p>
    <w:p>
      <w:pPr>
        <w:spacing w:before="0" w:after="0" w:line="36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提醒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：模板绿色背景项为必填项。</w:t>
      </w:r>
    </w:p>
    <w:p>
      <w:pPr>
        <w:spacing w:before="0" w:after="0" w:line="360" w:lineRule="auto"/>
        <w:ind w:left="0" w:right="0" w:firstLine="420"/>
        <w:jc w:val="left"/>
        <w:rPr>
          <w:rFonts w:hint="default" w:ascii="Calibri" w:hAnsi="Calibri" w:eastAsia="宋体" w:cs="Calibri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提醒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：确认客户已经阅读《个人综合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2018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意外伤害保险条款》、《投保须知》、《职业工种告知》（这里的提醒应该根据不同的产品而不同）。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并且点击文字后，可以实现生成一个文件夹《XXX产品投保资料》，并将所有的投保资料保存到该文件夹中。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B0579F4"/>
    <w:rsid w:val="7E756E86"/>
    <w:rsid w:val="7FC71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Office_11.1.0.8567_F1E327BC-269C-435d-A152-05C5408002CA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2019-04-19T02:14:54Z</dcterms:created>
  <dc:creator>赵福来</dc:creator>
  <cp:lastModifiedBy>赵福来</cp:lastModifiedBy>
  <dcterms:modified xsi:type="dcterms:W3CDTF">2019-04-19T02:38:35Z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