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一、需要新增的字段</w:t>
      </w:r>
      <w:r>
        <w:rPr>
          <w:rFonts w:hint="eastAsia"/>
          <w:lang w:val="en-US" w:eastAsia="zh-CN"/>
        </w:rPr>
        <w:t>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性别、民族、身份证件种类、文化程度、政治面貌、出生年月、执业证编号、申请注销意见、合同类型、公司监督电话、保险行业协会监督电话、工作性质、是否隶属保险营销团队、是否属于农村保险营销员、业务范围值、执业区域、变更原因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color w:val="FF0000"/>
          <w:lang w:val="en-US" w:eastAsia="zh-CN"/>
        </w:rPr>
        <w:t>※其中以下字段不允许修改内容，并且需要以下拉列表的形式体现，只能进行单选</w:t>
      </w:r>
      <w:r>
        <w:rPr>
          <w:rFonts w:hint="eastAsia"/>
          <w:lang w:val="en-US" w:eastAsia="zh-CN"/>
        </w:rPr>
        <w:t>：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1、性别</w:t>
      </w:r>
      <w:r>
        <w:rPr>
          <w:rFonts w:hint="eastAsia"/>
          <w:lang w:val="en-US" w:eastAsia="zh-CN"/>
        </w:rPr>
        <w:t>：0:未知性别、1：男、2：女、9：未说明性别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2、民族</w:t>
      </w:r>
      <w:r>
        <w:rPr>
          <w:rFonts w:hint="eastAsia"/>
          <w:lang w:val="en-US" w:eastAsia="zh-CN"/>
        </w:rPr>
        <w:t>：01-汉族、02-蒙古族、03-回族、04-藏族、05-维吾尔族、06-苗族、07-彝族、08-壮族、09-布依族、10-朝鲜族、11-满族、12-侗族、13-瑶族、14-白族、15-土家族、16-哈尼族、17-哈萨克族、18-傣族、19-黎族、20-傈傈族、21-佤族、22-畲族、23-高山族、24-拉祜族、25-水族、26-东乡族、27-纳西族、28-景颇族、29-柯尔克孜族、30-土族、31-达斡尔族、32-仫佬族、33-羌族、34-布朗族、35-撒拉族、36-毛南族、37-仡佬族、38-锡伯族、39-阿昌族、40-普米族、41-塔吉克族、42-怒族、43-乌孜别克族、44-俄罗斯族、45-鄂温克族、46-德昂族、47-保安族、48-裕固族、49-京族、50-塔塔尔族、51-独龙族、52-鄂伦春族、53-赫哲族、54-门巴族、55-珞巴族、56-基诺族、99-未知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highlight w:val="lightGray"/>
          <w:lang w:val="en-US" w:eastAsia="zh-CN"/>
        </w:rPr>
      </w:pPr>
      <w:r>
        <w:rPr>
          <w:rFonts w:hint="eastAsia"/>
          <w:b/>
          <w:bCs/>
          <w:highlight w:val="lightGray"/>
          <w:lang w:val="en-US" w:eastAsia="zh-CN"/>
        </w:rPr>
        <w:t>3、身份证件种类</w:t>
      </w:r>
      <w:r>
        <w:rPr>
          <w:rFonts w:hint="eastAsia"/>
          <w:highlight w:val="lightGray"/>
          <w:lang w:val="en-US" w:eastAsia="zh-CN"/>
        </w:rPr>
        <w:t>：居民身份证:111、军官证:114、警官证：123、警官证：123、普通护照:414、香港特别行政区护照：420、澳门特别行政区护照：421、台湾居民来往大陆通行证:511、往来港澳通行证：513、港澳同胞回乡证（通行卡）:516、其他：990</w:t>
      </w:r>
    </w:p>
    <w:p>
      <w:p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/>
          <w:bCs/>
          <w:lang w:val="en-US" w:eastAsia="zh-CN"/>
        </w:rPr>
        <w:t>4、文化程度：</w:t>
      </w:r>
      <w:r>
        <w:rPr>
          <w:rFonts w:hint="eastAsia"/>
          <w:b w:val="0"/>
          <w:bCs w:val="0"/>
          <w:lang w:val="en-US" w:eastAsia="zh-CN"/>
        </w:rPr>
        <w:t>博士:11、硕士:14、研究生:17、本科:21、大专:31、中专：41、高中及同等学历:61、初中及同等学历:71、初中及以下学历:81、其他：90</w:t>
      </w:r>
    </w:p>
    <w:p>
      <w:pPr>
        <w:numPr>
          <w:ilvl w:val="0"/>
          <w:numId w:val="0"/>
        </w:numPr>
        <w:rPr>
          <w:rFonts w:hint="eastAsia"/>
          <w:b w:val="0"/>
          <w:bCs w:val="0"/>
          <w:lang w:val="en-US" w:eastAsia="zh-CN"/>
        </w:rPr>
      </w:pPr>
    </w:p>
    <w:p>
      <w:pPr>
        <w:numPr>
          <w:ilvl w:val="0"/>
          <w:numId w:val="1"/>
        </w:num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/>
          <w:bCs/>
          <w:lang w:val="en-US" w:eastAsia="zh-CN"/>
        </w:rPr>
        <w:t>政治面貌：</w:t>
      </w:r>
      <w:r>
        <w:rPr>
          <w:rFonts w:hint="eastAsia"/>
          <w:b w:val="0"/>
          <w:bCs w:val="0"/>
          <w:lang w:val="en-US" w:eastAsia="zh-CN"/>
        </w:rPr>
        <w:t>群众:01、中共党员:02、中共预备党员:03、共青团员:04、民革会员:05、民盟盟员:06、民建会员:07、民进会员:08、农工党党员:09、致公党党员:10、九三学社社员:11、台盟盟员:12、无党派人士:13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/>
          <w:bCs/>
          <w:lang w:val="en-US" w:eastAsia="zh-CN"/>
        </w:rPr>
        <w:t>6、申请注销意见：</w:t>
      </w:r>
      <w:r>
        <w:rPr>
          <w:rFonts w:hint="eastAsia"/>
          <w:b w:val="0"/>
          <w:bCs w:val="0"/>
          <w:lang w:val="en-US" w:eastAsia="zh-CN"/>
        </w:rPr>
        <w:t>0:与所属保险公司解除委托协议、1:执业证未通过年度审核、2:资格证书被注销、3:系统注销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b/>
          <w:bCs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/>
          <w:bCs/>
          <w:lang w:val="en-US" w:eastAsia="zh-CN"/>
        </w:rPr>
        <w:t>7、合同类型：</w:t>
      </w:r>
      <w:r>
        <w:rPr>
          <w:rFonts w:hint="eastAsia"/>
          <w:b w:val="0"/>
          <w:bCs w:val="0"/>
          <w:lang w:val="en-US" w:eastAsia="zh-CN"/>
        </w:rPr>
        <w:t>1:劳动合同、2:劳务派遣、3:代理合同、4:非全日制用工</w:t>
      </w:r>
    </w:p>
    <w:p>
      <w:pPr>
        <w:numPr>
          <w:ilvl w:val="0"/>
          <w:numId w:val="0"/>
        </w:numPr>
        <w:rPr>
          <w:rFonts w:hint="default"/>
          <w:b/>
          <w:bCs/>
          <w:lang w:val="en-US" w:eastAsia="zh-CN"/>
        </w:rPr>
      </w:pPr>
    </w:p>
    <w:p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8、工作形式：</w:t>
      </w:r>
      <w:r>
        <w:rPr>
          <w:rFonts w:hint="eastAsia"/>
          <w:b w:val="0"/>
          <w:bCs w:val="0"/>
          <w:lang w:val="en-US" w:eastAsia="zh-CN"/>
        </w:rPr>
        <w:t>0：兼职、1：专职</w:t>
      </w:r>
    </w:p>
    <w:p>
      <w:pPr>
        <w:rPr>
          <w:rFonts w:hint="eastAsia"/>
          <w:lang w:val="en-US" w:eastAsia="zh-CN"/>
        </w:rPr>
      </w:pPr>
    </w:p>
    <w:p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9、是否隶属保险营销团队：</w:t>
      </w:r>
      <w:r>
        <w:rPr>
          <w:rFonts w:hint="eastAsia"/>
          <w:b w:val="0"/>
          <w:bCs w:val="0"/>
          <w:lang w:val="en-US" w:eastAsia="zh-CN"/>
        </w:rPr>
        <w:t>0：否、1：是</w:t>
      </w:r>
    </w:p>
    <w:p>
      <w:pPr>
        <w:rPr>
          <w:rFonts w:hint="eastAsia"/>
          <w:lang w:val="en-US" w:eastAsia="zh-CN"/>
        </w:rPr>
      </w:pPr>
      <w:bookmarkStart w:id="0" w:name="_GoBack"/>
      <w:bookmarkEnd w:id="0"/>
    </w:p>
    <w:p>
      <w:pPr>
        <w:numPr>
          <w:ilvl w:val="0"/>
          <w:numId w:val="2"/>
        </w:num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/>
          <w:bCs/>
          <w:lang w:val="en-US" w:eastAsia="zh-CN"/>
        </w:rPr>
        <w:t>是否属于农村保险营销员：</w:t>
      </w:r>
      <w:r>
        <w:rPr>
          <w:rFonts w:hint="eastAsia"/>
          <w:b w:val="0"/>
          <w:bCs w:val="0"/>
          <w:lang w:val="en-US" w:eastAsia="zh-CN"/>
        </w:rPr>
        <w:t>0：否、1：是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  <w:lang w:val="en-US" w:eastAsia="zh-CN"/>
        </w:rPr>
      </w:pPr>
    </w:p>
    <w:p>
      <w:pPr>
        <w:widowControl w:val="0"/>
        <w:numPr>
          <w:ilvl w:val="0"/>
          <w:numId w:val="2"/>
        </w:numPr>
        <w:ind w:left="0" w:leftChars="0" w:firstLine="0" w:firstLineChars="0"/>
        <w:jc w:val="both"/>
        <w:rPr>
          <w:rFonts w:hint="eastAsia"/>
          <w:b w:val="0"/>
          <w:bCs w:val="0"/>
          <w:highlight w:val="lightGray"/>
          <w:lang w:val="en-US" w:eastAsia="zh-CN"/>
        </w:rPr>
      </w:pPr>
      <w:r>
        <w:rPr>
          <w:rFonts w:hint="eastAsia"/>
          <w:b/>
          <w:bCs/>
          <w:highlight w:val="lightGray"/>
          <w:lang w:val="en-US" w:eastAsia="zh-CN"/>
        </w:rPr>
        <w:t>出生年月</w:t>
      </w:r>
      <w:r>
        <w:rPr>
          <w:rFonts w:hint="eastAsia"/>
          <w:b w:val="0"/>
          <w:bCs w:val="0"/>
          <w:highlight w:val="lightGray"/>
          <w:lang w:val="en-US" w:eastAsia="zh-CN"/>
        </w:rPr>
        <w:t>：YYYY/MM/DD</w:t>
      </w:r>
    </w:p>
    <w:p>
      <w:pPr>
        <w:widowControl w:val="0"/>
        <w:numPr>
          <w:numId w:val="0"/>
        </w:numPr>
        <w:jc w:val="both"/>
        <w:rPr>
          <w:rFonts w:hint="default"/>
          <w:b w:val="0"/>
          <w:bCs w:val="0"/>
          <w:highlight w:val="lightGray"/>
          <w:lang w:val="en-US" w:eastAsia="zh-CN"/>
        </w:rPr>
      </w:pPr>
    </w:p>
    <w:p>
      <w:pPr>
        <w:widowControl w:val="0"/>
        <w:numPr>
          <w:numId w:val="0"/>
        </w:numPr>
        <w:jc w:val="both"/>
        <w:rPr>
          <w:rFonts w:hint="default" w:eastAsiaTheme="minorEastAsia"/>
          <w:b w:val="0"/>
          <w:bCs w:val="0"/>
          <w:highlight w:val="lightGray"/>
          <w:lang w:val="en-US" w:eastAsia="zh-CN"/>
        </w:rPr>
      </w:pPr>
      <w:r>
        <w:rPr>
          <w:rFonts w:hint="eastAsia"/>
          <w:b w:val="0"/>
          <w:bCs w:val="0"/>
          <w:highlight w:val="lightGray"/>
          <w:lang w:val="en-US" w:eastAsia="zh-CN"/>
        </w:rPr>
        <w:t>12、执业区域：0：区域性机构、1：全国性机构</w:t>
      </w:r>
    </w:p>
    <w:p>
      <w:pPr>
        <w:numPr>
          <w:ilvl w:val="0"/>
          <w:numId w:val="0"/>
        </w:numPr>
        <w:rPr>
          <w:rFonts w:hint="default"/>
          <w:b w:val="0"/>
          <w:bCs w:val="0"/>
          <w:lang w:val="en-US" w:eastAsia="zh-CN"/>
        </w:rPr>
      </w:pPr>
    </w:p>
    <w:p>
      <w:pPr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其中以下字段不允许修改内容，并且需要以下拉列表的形式体现，可以进行多选：</w:t>
      </w:r>
    </w:p>
    <w:p>
      <w:pPr>
        <w:numPr>
          <w:ilvl w:val="0"/>
          <w:numId w:val="0"/>
        </w:numPr>
        <w:rPr>
          <w:rFonts w:hint="default"/>
          <w:b w:val="0"/>
          <w:bCs w:val="0"/>
          <w:lang w:val="en-US" w:eastAsia="zh-CN"/>
        </w:rPr>
      </w:pPr>
    </w:p>
    <w:p>
      <w:pPr>
        <w:numPr>
          <w:ilvl w:val="0"/>
          <w:numId w:val="3"/>
        </w:num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/>
          <w:bCs/>
          <w:lang w:val="en-US" w:eastAsia="zh-CN"/>
        </w:rPr>
        <w:t>业务范围值</w:t>
      </w:r>
      <w:r>
        <w:rPr>
          <w:rFonts w:hint="eastAsia"/>
          <w:b w:val="0"/>
          <w:bCs w:val="0"/>
          <w:lang w:val="en-US" w:eastAsia="zh-CN"/>
        </w:rPr>
        <w:t>：3001: 代理销售保险产品、3002: 代理收取保险费、3003: 代理相关保险业务的损失查勘和理赔、3030: 中国银保监会批准的其他业务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b w:val="0"/>
          <w:bCs w:val="0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b w:val="0"/>
          <w:bCs w:val="0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还需要增加职业人员照片上传功能，需要实现如下需求：</w:t>
      </w:r>
    </w:p>
    <w:p>
      <w:pPr>
        <w:widowControl w:val="0"/>
        <w:numPr>
          <w:ilvl w:val="0"/>
          <w:numId w:val="4"/>
        </w:numPr>
        <w:jc w:val="both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执业人员照片与附件中的照片不同，新增单独上传照片功能，同事只能上传一张照片。</w:t>
      </w:r>
    </w:p>
    <w:p>
      <w:pPr>
        <w:widowControl w:val="0"/>
        <w:numPr>
          <w:ilvl w:val="0"/>
          <w:numId w:val="4"/>
        </w:numPr>
        <w:jc w:val="both"/>
        <w:rPr>
          <w:rFonts w:hint="default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执业人员照片应该放置到详情页面较为显眼的位置，做到一目了然。</w:t>
      </w:r>
    </w:p>
    <w:p>
      <w:pPr>
        <w:numPr>
          <w:ilvl w:val="0"/>
          <w:numId w:val="0"/>
        </w:numPr>
        <w:rPr>
          <w:rFonts w:hint="default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3、用户上传时应该提醒：“</w:t>
      </w:r>
      <w:r>
        <w:rPr>
          <w:rFonts w:hint="eastAsia"/>
          <w:lang w:val="en-US" w:eastAsia="zh-CN"/>
        </w:rPr>
        <w:t>执业人员照片要求人像要清晰、白色背景的半身免冠彩色正面照片、jpg格式、大小为10K-25K、24位色、像素210*270或相同宽高比例</w:t>
      </w:r>
      <w:r>
        <w:rPr>
          <w:rFonts w:hint="eastAsia"/>
          <w:b w:val="0"/>
          <w:bCs w:val="0"/>
          <w:lang w:val="en-US" w:eastAsia="zh-CN"/>
        </w:rPr>
        <w:t>”，并限制其上传照片的大小。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b w:val="0"/>
          <w:bCs w:val="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FB40849"/>
    <w:multiLevelType w:val="singleLevel"/>
    <w:tmpl w:val="AFB40849"/>
    <w:lvl w:ilvl="0" w:tentative="0">
      <w:start w:val="10"/>
      <w:numFmt w:val="decimal"/>
      <w:suff w:val="nothing"/>
      <w:lvlText w:val="%1、"/>
      <w:lvlJc w:val="left"/>
    </w:lvl>
  </w:abstractNum>
  <w:abstractNum w:abstractNumId="1">
    <w:nsid w:val="B035B882"/>
    <w:multiLevelType w:val="singleLevel"/>
    <w:tmpl w:val="B035B882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114572DC"/>
    <w:multiLevelType w:val="singleLevel"/>
    <w:tmpl w:val="114572DC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1A4FECA9"/>
    <w:multiLevelType w:val="singleLevel"/>
    <w:tmpl w:val="1A4FECA9"/>
    <w:lvl w:ilvl="0" w:tentative="0">
      <w:start w:val="5"/>
      <w:numFmt w:val="decimal"/>
      <w:suff w:val="nothing"/>
      <w:lvlText w:val="%1、"/>
      <w:lvlJc w:val="left"/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D97BB3"/>
    <w:rsid w:val="26BB17A4"/>
    <w:rsid w:val="31F23570"/>
    <w:rsid w:val="40FD3E4D"/>
    <w:rsid w:val="585650E3"/>
    <w:rsid w:val="593C53FA"/>
    <w:rsid w:val="63C40202"/>
    <w:rsid w:val="6D1C665E"/>
    <w:rsid w:val="7FC06AF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253</TotalTime>
  <ScaleCrop>false</ScaleCrop>
  <LinksUpToDate>false</LinksUpToDate>
  <CharactersWithSpaces>0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Lenovo</cp:lastModifiedBy>
  <dcterms:modified xsi:type="dcterms:W3CDTF">2019-03-19T07:24:41Z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