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D1E" w:rsidRPr="004437CC" w:rsidRDefault="00BF6D1E" w:rsidP="00FA2AF2">
      <w:pPr>
        <w:adjustRightInd w:val="0"/>
        <w:spacing w:afterLines="50"/>
        <w:jc w:val="center"/>
        <w:textAlignment w:val="baseline"/>
        <w:rPr>
          <w:rFonts w:ascii="宋体"/>
          <w:b/>
          <w:szCs w:val="21"/>
        </w:rPr>
      </w:pPr>
      <w:r w:rsidRPr="004437CC">
        <w:rPr>
          <w:rFonts w:ascii="宋体" w:hAnsi="宋体" w:hint="eastAsia"/>
          <w:b/>
          <w:szCs w:val="21"/>
        </w:rPr>
        <w:t>中国太平洋财产保险股份有限公司</w:t>
      </w:r>
    </w:p>
    <w:p w:rsidR="00BF6D1E" w:rsidRPr="004437CC" w:rsidRDefault="00C904DD" w:rsidP="00FA2AF2">
      <w:pPr>
        <w:adjustRightInd w:val="0"/>
        <w:spacing w:afterLines="50"/>
        <w:jc w:val="center"/>
        <w:textAlignment w:val="baseline"/>
        <w:rPr>
          <w:rFonts w:ascii="宋体"/>
          <w:b/>
          <w:szCs w:val="21"/>
        </w:rPr>
      </w:pPr>
      <w:r w:rsidRPr="00C904DD">
        <w:rPr>
          <w:rFonts w:ascii="宋体" w:hAnsi="宋体" w:hint="eastAsia"/>
          <w:b/>
          <w:szCs w:val="21"/>
        </w:rPr>
        <w:t>驾乘人员人身意外伤害保险</w:t>
      </w:r>
      <w:r w:rsidR="005B1491">
        <w:rPr>
          <w:rFonts w:ascii="宋体" w:hAnsi="宋体" w:hint="eastAsia"/>
          <w:b/>
          <w:szCs w:val="21"/>
        </w:rPr>
        <w:t>（2013版）</w:t>
      </w:r>
      <w:r w:rsidR="00BF6D1E" w:rsidRPr="004437CC">
        <w:rPr>
          <w:rFonts w:ascii="宋体" w:hAnsi="宋体" w:hint="eastAsia"/>
          <w:b/>
          <w:szCs w:val="21"/>
        </w:rPr>
        <w:t>条款</w:t>
      </w:r>
    </w:p>
    <w:p w:rsidR="00BF6D1E" w:rsidRPr="000C1CD6" w:rsidRDefault="00BF6D1E" w:rsidP="007A2A56">
      <w:pPr>
        <w:spacing w:line="360" w:lineRule="auto"/>
        <w:jc w:val="center"/>
        <w:rPr>
          <w:rFonts w:ascii="仿宋_GB2312" w:eastAsia="仿宋_GB2312"/>
          <w:b/>
          <w:sz w:val="28"/>
          <w:szCs w:val="28"/>
        </w:rPr>
      </w:pPr>
    </w:p>
    <w:p w:rsidR="00BF6D1E" w:rsidRPr="004437CC" w:rsidRDefault="00BF6D1E" w:rsidP="00FA2AF2">
      <w:pPr>
        <w:spacing w:afterLines="50"/>
        <w:ind w:firstLineChars="200" w:firstLine="422"/>
        <w:jc w:val="center"/>
        <w:rPr>
          <w:rFonts w:ascii="宋体"/>
          <w:b/>
          <w:szCs w:val="21"/>
        </w:rPr>
      </w:pPr>
      <w:r w:rsidRPr="004437CC">
        <w:rPr>
          <w:rFonts w:ascii="宋体" w:hAnsi="宋体" w:hint="eastAsia"/>
          <w:b/>
          <w:szCs w:val="21"/>
        </w:rPr>
        <w:t>第一部分　基本条款</w:t>
      </w:r>
    </w:p>
    <w:p w:rsidR="00BF6D1E" w:rsidRPr="004437CC" w:rsidRDefault="00BF6D1E" w:rsidP="00FA2AF2">
      <w:pPr>
        <w:snapToGrid w:val="0"/>
        <w:spacing w:afterLines="50"/>
        <w:ind w:firstLineChars="200" w:firstLine="422"/>
        <w:rPr>
          <w:rFonts w:ascii="宋体"/>
          <w:b/>
          <w:szCs w:val="21"/>
        </w:rPr>
      </w:pPr>
      <w:r w:rsidRPr="004437CC">
        <w:rPr>
          <w:rFonts w:ascii="宋体" w:hAnsi="宋体" w:hint="eastAsia"/>
          <w:b/>
          <w:szCs w:val="21"/>
        </w:rPr>
        <w:t>第一条</w:t>
      </w:r>
      <w:r w:rsidRPr="004437CC">
        <w:rPr>
          <w:rFonts w:ascii="宋体" w:hAnsi="宋体"/>
          <w:b/>
          <w:szCs w:val="21"/>
        </w:rPr>
        <w:t xml:space="preserve">  </w:t>
      </w:r>
      <w:r w:rsidRPr="004437CC">
        <w:rPr>
          <w:rFonts w:ascii="宋体" w:hAnsi="宋体" w:hint="eastAsia"/>
          <w:b/>
          <w:szCs w:val="21"/>
        </w:rPr>
        <w:t>保险合同构成</w:t>
      </w:r>
    </w:p>
    <w:p w:rsidR="00BF6D1E" w:rsidRPr="004437CC" w:rsidRDefault="00BF6D1E" w:rsidP="00FA2AF2">
      <w:pPr>
        <w:adjustRightInd w:val="0"/>
        <w:snapToGrid w:val="0"/>
        <w:spacing w:afterLines="50"/>
        <w:ind w:firstLineChars="200" w:firstLine="420"/>
        <w:rPr>
          <w:rFonts w:ascii="宋体"/>
          <w:szCs w:val="21"/>
        </w:rPr>
      </w:pPr>
      <w:r w:rsidRPr="004437CC">
        <w:rPr>
          <w:rFonts w:ascii="宋体" w:hAnsi="宋体" w:hint="eastAsia"/>
          <w:szCs w:val="21"/>
        </w:rPr>
        <w:t>本保险合同由保险条款、投保单、保险单、保险凭证以及批单等组成。凡涉及本保险合同的约定，均应采用书面形式。</w:t>
      </w:r>
    </w:p>
    <w:p w:rsidR="00BF6D1E" w:rsidRPr="004437CC" w:rsidRDefault="00BF6D1E" w:rsidP="00FA2AF2">
      <w:pPr>
        <w:snapToGrid w:val="0"/>
        <w:spacing w:afterLines="50"/>
        <w:ind w:firstLineChars="200" w:firstLine="422"/>
        <w:rPr>
          <w:rFonts w:ascii="宋体"/>
          <w:b/>
          <w:szCs w:val="21"/>
        </w:rPr>
      </w:pPr>
      <w:r w:rsidRPr="004437CC">
        <w:rPr>
          <w:rFonts w:ascii="宋体" w:hAnsi="宋体" w:hint="eastAsia"/>
          <w:b/>
          <w:szCs w:val="21"/>
        </w:rPr>
        <w:t>第二条</w:t>
      </w:r>
      <w:r w:rsidRPr="004437CC">
        <w:rPr>
          <w:rFonts w:ascii="宋体" w:hAnsi="宋体"/>
          <w:b/>
          <w:szCs w:val="21"/>
        </w:rPr>
        <w:t xml:space="preserve"> </w:t>
      </w:r>
      <w:r w:rsidR="004A0AFB">
        <w:rPr>
          <w:rFonts w:ascii="宋体" w:hAnsi="宋体" w:hint="eastAsia"/>
          <w:b/>
          <w:szCs w:val="21"/>
        </w:rPr>
        <w:t xml:space="preserve"> </w:t>
      </w:r>
      <w:r w:rsidRPr="004437CC">
        <w:rPr>
          <w:rFonts w:ascii="宋体" w:hAnsi="宋体" w:hint="eastAsia"/>
          <w:b/>
          <w:szCs w:val="21"/>
        </w:rPr>
        <w:t>被保险人和投保人</w:t>
      </w:r>
    </w:p>
    <w:p w:rsidR="00BF6D1E" w:rsidRPr="004437CC" w:rsidRDefault="00BF6D1E" w:rsidP="00FA2AF2">
      <w:pPr>
        <w:spacing w:afterLines="50"/>
        <w:ind w:firstLineChars="200" w:firstLine="420"/>
        <w:rPr>
          <w:rFonts w:ascii="宋体"/>
          <w:szCs w:val="21"/>
        </w:rPr>
      </w:pPr>
      <w:r w:rsidRPr="004437CC">
        <w:rPr>
          <w:rFonts w:ascii="宋体" w:hAnsi="宋体" w:hint="eastAsia"/>
          <w:szCs w:val="21"/>
        </w:rPr>
        <w:t>一、被保险人</w:t>
      </w:r>
    </w:p>
    <w:p w:rsidR="00BF6D1E" w:rsidRPr="004437CC" w:rsidRDefault="00F81CA2" w:rsidP="00FA2AF2">
      <w:pPr>
        <w:spacing w:afterLines="50"/>
        <w:ind w:firstLineChars="200" w:firstLine="420"/>
        <w:rPr>
          <w:rFonts w:ascii="宋体"/>
          <w:szCs w:val="21"/>
        </w:rPr>
      </w:pPr>
      <w:r w:rsidRPr="00DB3ED7">
        <w:rPr>
          <w:rFonts w:ascii="宋体" w:hAnsi="宋体" w:hint="eastAsia"/>
          <w:szCs w:val="21"/>
        </w:rPr>
        <w:t>凡</w:t>
      </w:r>
      <w:r w:rsidR="00E52B19" w:rsidRPr="00087D6C">
        <w:rPr>
          <w:rFonts w:ascii="宋体" w:hAnsi="宋体" w:hint="eastAsia"/>
          <w:szCs w:val="21"/>
        </w:rPr>
        <w:t>驾驶或乘坐机动车</w:t>
      </w:r>
      <w:r w:rsidR="00E52B19">
        <w:rPr>
          <w:rFonts w:ascii="宋体" w:hAnsi="宋体" w:hint="eastAsia"/>
          <w:szCs w:val="21"/>
        </w:rPr>
        <w:t>辆</w:t>
      </w:r>
      <w:r w:rsidR="00E52B19" w:rsidRPr="00087D6C">
        <w:rPr>
          <w:rFonts w:ascii="宋体" w:hAnsi="宋体" w:hint="eastAsia"/>
          <w:szCs w:val="21"/>
        </w:rPr>
        <w:t>的自然人</w:t>
      </w:r>
      <w:r w:rsidRPr="00DB3ED7">
        <w:rPr>
          <w:rFonts w:ascii="宋体" w:hAnsi="宋体" w:hint="eastAsia"/>
          <w:szCs w:val="21"/>
        </w:rPr>
        <w:t>，可作为本保险合同的被保险人。</w:t>
      </w:r>
    </w:p>
    <w:p w:rsidR="00BF6D1E" w:rsidRPr="004437CC" w:rsidRDefault="00BF6D1E" w:rsidP="00FA2AF2">
      <w:pPr>
        <w:spacing w:afterLines="50"/>
        <w:ind w:firstLineChars="200" w:firstLine="420"/>
        <w:rPr>
          <w:rFonts w:ascii="宋体"/>
          <w:szCs w:val="21"/>
        </w:rPr>
      </w:pPr>
      <w:r w:rsidRPr="004437CC">
        <w:rPr>
          <w:rFonts w:ascii="宋体" w:hAnsi="宋体" w:hint="eastAsia"/>
          <w:szCs w:val="21"/>
        </w:rPr>
        <w:t>二、投保人</w:t>
      </w:r>
    </w:p>
    <w:p w:rsidR="00BF6D1E" w:rsidRPr="004437CC" w:rsidRDefault="000B2EAC" w:rsidP="00FA2AF2">
      <w:pPr>
        <w:spacing w:afterLines="50"/>
        <w:ind w:firstLineChars="200" w:firstLine="420"/>
        <w:rPr>
          <w:rFonts w:ascii="宋体"/>
          <w:szCs w:val="21"/>
        </w:rPr>
      </w:pPr>
      <w:r w:rsidRPr="000B2EAC">
        <w:rPr>
          <w:rFonts w:ascii="宋体" w:hAnsi="宋体" w:hint="eastAsia"/>
          <w:szCs w:val="21"/>
        </w:rPr>
        <w:t>投保人应为具有完全民事行为能力的被保险人本人、对被保险人有保险利益的其他人。</w:t>
      </w:r>
    </w:p>
    <w:p w:rsidR="00BF6D1E" w:rsidRPr="004437CC" w:rsidRDefault="00BF6D1E" w:rsidP="00FA2AF2">
      <w:pPr>
        <w:snapToGrid w:val="0"/>
        <w:spacing w:afterLines="50"/>
        <w:ind w:firstLineChars="200" w:firstLine="422"/>
        <w:rPr>
          <w:rFonts w:ascii="宋体"/>
          <w:b/>
          <w:szCs w:val="21"/>
        </w:rPr>
      </w:pPr>
      <w:r w:rsidRPr="004437CC">
        <w:rPr>
          <w:rFonts w:ascii="宋体" w:hAnsi="宋体" w:hint="eastAsia"/>
          <w:b/>
          <w:szCs w:val="21"/>
        </w:rPr>
        <w:t>第三条</w:t>
      </w:r>
      <w:r w:rsidR="004A0AFB">
        <w:rPr>
          <w:rFonts w:ascii="宋体" w:hAnsi="宋体" w:hint="eastAsia"/>
          <w:b/>
          <w:szCs w:val="21"/>
        </w:rPr>
        <w:t xml:space="preserve"> </w:t>
      </w:r>
      <w:r w:rsidRPr="004437CC">
        <w:rPr>
          <w:rFonts w:ascii="宋体" w:hAnsi="宋体"/>
          <w:b/>
          <w:szCs w:val="21"/>
        </w:rPr>
        <w:t xml:space="preserve"> </w:t>
      </w:r>
      <w:r w:rsidRPr="004437CC">
        <w:rPr>
          <w:rFonts w:ascii="宋体" w:hAnsi="宋体" w:hint="eastAsia"/>
          <w:b/>
          <w:szCs w:val="21"/>
        </w:rPr>
        <w:t>受益人</w:t>
      </w:r>
    </w:p>
    <w:p w:rsidR="00BF6D1E" w:rsidRPr="004437CC" w:rsidRDefault="00BF6D1E" w:rsidP="00FA2AF2">
      <w:pPr>
        <w:snapToGrid w:val="0"/>
        <w:spacing w:afterLines="50"/>
        <w:ind w:firstLineChars="200" w:firstLine="420"/>
        <w:rPr>
          <w:rFonts w:ascii="宋体"/>
          <w:szCs w:val="21"/>
        </w:rPr>
      </w:pPr>
      <w:r w:rsidRPr="004437CC">
        <w:rPr>
          <w:rFonts w:ascii="宋体" w:hAnsi="宋体" w:hint="eastAsia"/>
          <w:szCs w:val="21"/>
        </w:rPr>
        <w:t>本保险合同的受益人包括：</w:t>
      </w:r>
    </w:p>
    <w:p w:rsidR="00BF6D1E" w:rsidRPr="004437CC" w:rsidRDefault="00BF6D1E" w:rsidP="00FA2AF2">
      <w:pPr>
        <w:snapToGrid w:val="0"/>
        <w:spacing w:afterLines="50"/>
        <w:ind w:firstLineChars="200" w:firstLine="420"/>
        <w:rPr>
          <w:rFonts w:ascii="宋体"/>
          <w:szCs w:val="21"/>
        </w:rPr>
      </w:pPr>
      <w:r w:rsidRPr="004437CC">
        <w:rPr>
          <w:rFonts w:ascii="宋体" w:hAnsi="宋体" w:hint="eastAsia"/>
          <w:szCs w:val="21"/>
        </w:rPr>
        <w:t>一</w:t>
      </w:r>
      <w:r w:rsidR="00723F85">
        <w:rPr>
          <w:rFonts w:ascii="宋体" w:hAnsi="宋体" w:hint="eastAsia"/>
          <w:szCs w:val="21"/>
        </w:rPr>
        <w:t>、</w:t>
      </w:r>
      <w:r w:rsidRPr="004437CC">
        <w:rPr>
          <w:rFonts w:ascii="宋体" w:hAnsi="宋体" w:hint="eastAsia"/>
          <w:szCs w:val="21"/>
        </w:rPr>
        <w:t>身故保险金受益人</w:t>
      </w:r>
    </w:p>
    <w:p w:rsidR="00BF6D1E" w:rsidRPr="004437CC" w:rsidRDefault="00BF6D1E" w:rsidP="00FA2AF2">
      <w:pPr>
        <w:snapToGrid w:val="0"/>
        <w:spacing w:afterLines="50"/>
        <w:ind w:firstLineChars="200" w:firstLine="420"/>
        <w:rPr>
          <w:rFonts w:ascii="宋体"/>
          <w:szCs w:val="21"/>
        </w:rPr>
      </w:pPr>
      <w:r w:rsidRPr="004437CC">
        <w:rPr>
          <w:rFonts w:ascii="宋体" w:hAnsi="宋体" w:hint="eastAsia"/>
          <w:szCs w:val="21"/>
        </w:rPr>
        <w:t>订立本保险合同时，被保险人或投保人可指定一人或数人为身故保险金受益人。身故保险金受益人为数人时，应确定其受益顺序和受益份额；未确定受益份额的，各身故保险金受益人按照相等份额享有受益权。</w:t>
      </w:r>
    </w:p>
    <w:p w:rsidR="00BF6D1E" w:rsidRPr="004437CC" w:rsidRDefault="00BF6D1E" w:rsidP="00FA2AF2">
      <w:pPr>
        <w:snapToGrid w:val="0"/>
        <w:spacing w:afterLines="50"/>
        <w:ind w:firstLineChars="200" w:firstLine="420"/>
        <w:rPr>
          <w:rFonts w:ascii="宋体"/>
          <w:szCs w:val="21"/>
        </w:rPr>
      </w:pPr>
      <w:r w:rsidRPr="004437CC">
        <w:rPr>
          <w:rFonts w:ascii="宋体" w:hAnsi="宋体" w:hint="eastAsia"/>
          <w:szCs w:val="21"/>
        </w:rPr>
        <w:t>被保险人死亡后，有下列情形之一的，保险金作为被保险人的遗产，由保险人依照《中华人民共和国继承法》的规定履行给付保险金的义务：</w:t>
      </w:r>
    </w:p>
    <w:p w:rsidR="00723F85" w:rsidRDefault="00723F85" w:rsidP="00FA2AF2">
      <w:pPr>
        <w:snapToGrid w:val="0"/>
        <w:spacing w:afterLines="50"/>
        <w:ind w:firstLineChars="200" w:firstLine="420"/>
        <w:rPr>
          <w:rFonts w:ascii="宋体"/>
          <w:szCs w:val="21"/>
        </w:rPr>
      </w:pPr>
      <w:r>
        <w:rPr>
          <w:rFonts w:ascii="宋体" w:hAnsi="宋体" w:hint="eastAsia"/>
          <w:szCs w:val="21"/>
        </w:rPr>
        <w:t>（一）没有指定受益人，或者受益人指定不明无法确定的；</w:t>
      </w:r>
    </w:p>
    <w:p w:rsidR="00723F85" w:rsidRDefault="00723F85" w:rsidP="00FA2AF2">
      <w:pPr>
        <w:snapToGrid w:val="0"/>
        <w:spacing w:afterLines="50"/>
        <w:ind w:firstLineChars="200" w:firstLine="420"/>
        <w:rPr>
          <w:rFonts w:ascii="宋体"/>
          <w:szCs w:val="21"/>
        </w:rPr>
      </w:pPr>
      <w:r>
        <w:rPr>
          <w:rFonts w:ascii="宋体" w:hAnsi="宋体" w:hint="eastAsia"/>
          <w:szCs w:val="21"/>
        </w:rPr>
        <w:t>（二）受益人先于被保险人死亡，没有其他受益人的；</w:t>
      </w:r>
    </w:p>
    <w:p w:rsidR="00723F85" w:rsidRDefault="00723F85" w:rsidP="00FA2AF2">
      <w:pPr>
        <w:snapToGrid w:val="0"/>
        <w:spacing w:afterLines="50"/>
        <w:ind w:firstLineChars="200" w:firstLine="420"/>
        <w:rPr>
          <w:rFonts w:ascii="宋体" w:hAnsi="宋体"/>
          <w:szCs w:val="21"/>
        </w:rPr>
      </w:pPr>
      <w:r>
        <w:rPr>
          <w:rFonts w:ascii="宋体" w:hAnsi="宋体" w:hint="eastAsia"/>
          <w:szCs w:val="21"/>
        </w:rPr>
        <w:t>（三）受益人依法丧失受益权或者放弃受益权，没有其他受益人的。</w:t>
      </w:r>
    </w:p>
    <w:p w:rsidR="00BF6D1E" w:rsidRDefault="00BF6D1E" w:rsidP="00FA2AF2">
      <w:pPr>
        <w:snapToGrid w:val="0"/>
        <w:spacing w:afterLines="50"/>
        <w:ind w:firstLineChars="200" w:firstLine="420"/>
        <w:rPr>
          <w:rFonts w:ascii="宋体"/>
          <w:szCs w:val="21"/>
        </w:rPr>
      </w:pPr>
      <w:r w:rsidRPr="004437CC">
        <w:rPr>
          <w:rFonts w:ascii="宋体" w:hAnsi="宋体" w:hint="eastAsia"/>
          <w:szCs w:val="21"/>
        </w:rPr>
        <w:t>受益人与被保险人在同一事件中死亡，且不能确定死亡先后顺序的，推定受益人死亡在先。</w:t>
      </w:r>
    </w:p>
    <w:p w:rsidR="00BF6D1E" w:rsidRPr="00AC2D34" w:rsidRDefault="00BF6D1E" w:rsidP="00FA2AF2">
      <w:pPr>
        <w:snapToGrid w:val="0"/>
        <w:spacing w:afterLines="50"/>
        <w:ind w:firstLineChars="200" w:firstLine="420"/>
      </w:pPr>
      <w:r w:rsidRPr="00AC2D34">
        <w:rPr>
          <w:rFonts w:hint="eastAsia"/>
        </w:rPr>
        <w:t>受益人故</w:t>
      </w:r>
      <w:r>
        <w:rPr>
          <w:rFonts w:hint="eastAsia"/>
        </w:rPr>
        <w:t>意造成被保险人死亡或者伤残的，或者故意杀害被保险人未遂的，该受益人</w:t>
      </w:r>
      <w:r w:rsidRPr="00AC2D34">
        <w:rPr>
          <w:rFonts w:hint="eastAsia"/>
        </w:rPr>
        <w:t>丧失受益权</w:t>
      </w:r>
      <w:r>
        <w:rPr>
          <w:rFonts w:hint="eastAsia"/>
        </w:rPr>
        <w:t>。</w:t>
      </w:r>
    </w:p>
    <w:p w:rsidR="00E35730" w:rsidRDefault="00BF6D1E" w:rsidP="00FA2AF2">
      <w:pPr>
        <w:snapToGrid w:val="0"/>
        <w:spacing w:afterLines="50"/>
        <w:ind w:firstLineChars="200" w:firstLine="420"/>
        <w:rPr>
          <w:rFonts w:ascii="宋体" w:hAnsi="宋体"/>
          <w:szCs w:val="21"/>
        </w:rPr>
      </w:pPr>
      <w:r w:rsidRPr="004437CC">
        <w:rPr>
          <w:rFonts w:ascii="宋体" w:hAnsi="宋体" w:hint="eastAsia"/>
          <w:szCs w:val="21"/>
        </w:rPr>
        <w:t>被保险人或投保人可以变更身故保险金受益人，但需书面通知保险人，由保险人在本保险合同上批注。</w:t>
      </w:r>
      <w:r w:rsidRPr="004437CC">
        <w:rPr>
          <w:rFonts w:ascii="宋体" w:hAnsi="宋体" w:hint="eastAsia"/>
          <w:b/>
          <w:szCs w:val="21"/>
        </w:rPr>
        <w:t>对因身故保险金受益人变更发生的法律纠纷，保险人不承担任何责任。</w:t>
      </w:r>
    </w:p>
    <w:p w:rsidR="00BF6D1E" w:rsidRPr="004437CC" w:rsidRDefault="00BF6D1E" w:rsidP="00FA2AF2">
      <w:pPr>
        <w:snapToGrid w:val="0"/>
        <w:spacing w:afterLines="50"/>
        <w:ind w:firstLineChars="200" w:firstLine="420"/>
        <w:rPr>
          <w:rFonts w:ascii="宋体"/>
          <w:szCs w:val="21"/>
        </w:rPr>
      </w:pPr>
      <w:r w:rsidRPr="004437CC">
        <w:rPr>
          <w:rFonts w:ascii="宋体" w:hAnsi="宋体" w:hint="eastAsia"/>
          <w:szCs w:val="21"/>
        </w:rPr>
        <w:t>投保人指定或变更身故保险金受益人的，应经被保险人书面同意。</w:t>
      </w:r>
    </w:p>
    <w:p w:rsidR="00BF6D1E" w:rsidRPr="004437CC" w:rsidRDefault="00BF6D1E" w:rsidP="00FA2AF2">
      <w:pPr>
        <w:snapToGrid w:val="0"/>
        <w:spacing w:afterLines="50"/>
        <w:ind w:firstLineChars="200" w:firstLine="420"/>
        <w:rPr>
          <w:rFonts w:ascii="宋体"/>
          <w:szCs w:val="21"/>
        </w:rPr>
      </w:pPr>
      <w:r w:rsidRPr="004437CC">
        <w:rPr>
          <w:rFonts w:ascii="宋体" w:hAnsi="宋体" w:hint="eastAsia"/>
          <w:szCs w:val="21"/>
        </w:rPr>
        <w:t>二</w:t>
      </w:r>
      <w:r w:rsidR="00723F85">
        <w:rPr>
          <w:rFonts w:ascii="宋体" w:hAnsi="宋体" w:hint="eastAsia"/>
          <w:szCs w:val="21"/>
        </w:rPr>
        <w:t>、</w:t>
      </w:r>
      <w:r w:rsidRPr="004437CC">
        <w:rPr>
          <w:rFonts w:ascii="宋体" w:hAnsi="宋体" w:hint="eastAsia"/>
          <w:szCs w:val="21"/>
        </w:rPr>
        <w:t>残疾</w:t>
      </w:r>
      <w:r w:rsidR="00F81CA2">
        <w:rPr>
          <w:rFonts w:ascii="宋体" w:hAnsi="宋体" w:hint="eastAsia"/>
          <w:szCs w:val="21"/>
        </w:rPr>
        <w:t>或其他</w:t>
      </w:r>
      <w:r w:rsidRPr="004437CC">
        <w:rPr>
          <w:rFonts w:ascii="宋体" w:hAnsi="宋体" w:hint="eastAsia"/>
          <w:szCs w:val="21"/>
        </w:rPr>
        <w:t>保险金受益人</w:t>
      </w:r>
    </w:p>
    <w:p w:rsidR="00BF6D1E" w:rsidRPr="004437CC" w:rsidRDefault="00BF6D1E" w:rsidP="00FA2AF2">
      <w:pPr>
        <w:snapToGrid w:val="0"/>
        <w:spacing w:afterLines="50"/>
        <w:ind w:firstLineChars="200" w:firstLine="420"/>
        <w:rPr>
          <w:rFonts w:ascii="宋体"/>
          <w:b/>
          <w:szCs w:val="21"/>
        </w:rPr>
      </w:pPr>
      <w:r w:rsidRPr="004437CC">
        <w:rPr>
          <w:rFonts w:ascii="宋体" w:hAnsi="宋体" w:hint="eastAsia"/>
          <w:szCs w:val="21"/>
        </w:rPr>
        <w:t>除另有约定外，本保险合同的残疾</w:t>
      </w:r>
      <w:r w:rsidR="00F81CA2">
        <w:rPr>
          <w:rFonts w:ascii="宋体" w:hAnsi="宋体" w:hint="eastAsia"/>
          <w:szCs w:val="21"/>
        </w:rPr>
        <w:t>或其他</w:t>
      </w:r>
      <w:r w:rsidRPr="004437CC">
        <w:rPr>
          <w:rFonts w:ascii="宋体" w:hAnsi="宋体" w:hint="eastAsia"/>
          <w:szCs w:val="21"/>
        </w:rPr>
        <w:t>保险金的受益人为被保险人本人。</w:t>
      </w:r>
    </w:p>
    <w:p w:rsidR="00BF6D1E" w:rsidRPr="004437CC" w:rsidRDefault="00BF6D1E" w:rsidP="00FA2AF2">
      <w:pPr>
        <w:snapToGrid w:val="0"/>
        <w:spacing w:afterLines="50"/>
        <w:ind w:firstLineChars="200" w:firstLine="422"/>
        <w:rPr>
          <w:rFonts w:ascii="宋体"/>
          <w:b/>
          <w:szCs w:val="21"/>
        </w:rPr>
      </w:pPr>
      <w:r w:rsidRPr="004437CC">
        <w:rPr>
          <w:rFonts w:ascii="宋体" w:hAnsi="宋体" w:hint="eastAsia"/>
          <w:b/>
          <w:szCs w:val="21"/>
        </w:rPr>
        <w:t>第四条</w:t>
      </w:r>
      <w:r w:rsidR="004A0AFB">
        <w:rPr>
          <w:rFonts w:ascii="宋体" w:hAnsi="宋体" w:hint="eastAsia"/>
          <w:b/>
          <w:szCs w:val="21"/>
        </w:rPr>
        <w:t xml:space="preserve"> </w:t>
      </w:r>
      <w:r w:rsidRPr="004437CC">
        <w:rPr>
          <w:rFonts w:ascii="宋体" w:hAnsi="宋体"/>
          <w:b/>
          <w:szCs w:val="21"/>
        </w:rPr>
        <w:t xml:space="preserve"> </w:t>
      </w:r>
      <w:r w:rsidRPr="004437CC">
        <w:rPr>
          <w:rFonts w:ascii="宋体" w:hAnsi="宋体" w:hint="eastAsia"/>
          <w:b/>
          <w:szCs w:val="21"/>
        </w:rPr>
        <w:t>如实告知</w:t>
      </w:r>
    </w:p>
    <w:p w:rsidR="00BF6D1E" w:rsidRPr="004437CC" w:rsidRDefault="00BF6D1E" w:rsidP="00FA2AF2">
      <w:pPr>
        <w:snapToGrid w:val="0"/>
        <w:spacing w:afterLines="50"/>
        <w:ind w:firstLineChars="200" w:firstLine="420"/>
        <w:rPr>
          <w:rFonts w:ascii="宋体"/>
          <w:szCs w:val="21"/>
        </w:rPr>
      </w:pPr>
      <w:r w:rsidRPr="004437CC">
        <w:rPr>
          <w:rFonts w:ascii="宋体" w:hAnsi="宋体" w:hint="eastAsia"/>
          <w:szCs w:val="21"/>
        </w:rPr>
        <w:t>订立保险合同，保险人就保险标的或者被保险人的有关情况提出询问的，投保人应当如</w:t>
      </w:r>
      <w:r w:rsidRPr="004437CC">
        <w:rPr>
          <w:rFonts w:ascii="宋体" w:hAnsi="宋体" w:hint="eastAsia"/>
          <w:szCs w:val="21"/>
        </w:rPr>
        <w:lastRenderedPageBreak/>
        <w:t>实告知。</w:t>
      </w:r>
    </w:p>
    <w:p w:rsidR="00BF6D1E" w:rsidRPr="00E35730" w:rsidRDefault="00BF6D1E" w:rsidP="00FA2AF2">
      <w:pPr>
        <w:snapToGrid w:val="0"/>
        <w:spacing w:afterLines="50"/>
        <w:ind w:firstLineChars="200" w:firstLine="420"/>
        <w:rPr>
          <w:rFonts w:ascii="宋体"/>
          <w:szCs w:val="21"/>
        </w:rPr>
      </w:pPr>
      <w:r w:rsidRPr="00E35730">
        <w:rPr>
          <w:rFonts w:ascii="宋体" w:hAnsi="宋体" w:hint="eastAsia"/>
          <w:szCs w:val="21"/>
        </w:rPr>
        <w:t>投保人故意或者因重大过失未履行前款规定的义务，足以影响保险人决定是否同意承保或者提高保险费率的，保险人有权解除本保险合同。</w:t>
      </w:r>
    </w:p>
    <w:p w:rsidR="00BF6D1E" w:rsidRPr="004437CC" w:rsidRDefault="00BF6D1E" w:rsidP="00FA2AF2">
      <w:pPr>
        <w:snapToGrid w:val="0"/>
        <w:spacing w:afterLines="50"/>
        <w:ind w:firstLineChars="200" w:firstLine="422"/>
        <w:rPr>
          <w:rFonts w:ascii="宋体"/>
          <w:b/>
          <w:szCs w:val="21"/>
        </w:rPr>
      </w:pPr>
      <w:r w:rsidRPr="004437CC">
        <w:rPr>
          <w:rFonts w:ascii="宋体" w:hAnsi="宋体" w:hint="eastAsia"/>
          <w:b/>
          <w:szCs w:val="21"/>
        </w:rPr>
        <w:t>投保人故意不履行如实告知义务的，保险人对于合同解除前发生的保险事故，不承担给付保险金责任，并不退还保险费。</w:t>
      </w:r>
    </w:p>
    <w:p w:rsidR="00BF6D1E" w:rsidRPr="004437CC" w:rsidRDefault="00BF6D1E" w:rsidP="00FA2AF2">
      <w:pPr>
        <w:snapToGrid w:val="0"/>
        <w:spacing w:afterLines="50"/>
        <w:ind w:firstLineChars="200" w:firstLine="422"/>
        <w:rPr>
          <w:rFonts w:ascii="宋体"/>
          <w:b/>
          <w:szCs w:val="21"/>
        </w:rPr>
      </w:pPr>
      <w:r w:rsidRPr="004437CC">
        <w:rPr>
          <w:rFonts w:ascii="宋体" w:hAnsi="宋体" w:hint="eastAsia"/>
          <w:b/>
          <w:szCs w:val="21"/>
        </w:rPr>
        <w:t>投保人因重大过失未履行如实告知义务，对保险事故的发生有严重影响的，保险人对于合同解除前发生的保险事故，不承担给付保险金责任，但应当退还保险费。</w:t>
      </w:r>
    </w:p>
    <w:p w:rsidR="00BF6D1E" w:rsidRPr="004437CC" w:rsidRDefault="00BF6D1E" w:rsidP="00FA2AF2">
      <w:pPr>
        <w:snapToGrid w:val="0"/>
        <w:spacing w:afterLines="50"/>
        <w:ind w:firstLineChars="200" w:firstLine="420"/>
        <w:rPr>
          <w:rFonts w:ascii="宋体"/>
          <w:szCs w:val="21"/>
        </w:rPr>
      </w:pPr>
      <w:r w:rsidRPr="004437CC">
        <w:rPr>
          <w:rFonts w:ascii="宋体" w:hAnsi="宋体" w:hint="eastAsia"/>
          <w:szCs w:val="21"/>
        </w:rPr>
        <w:t>保险人依据</w:t>
      </w:r>
      <w:r>
        <w:rPr>
          <w:rFonts w:ascii="宋体" w:hAnsi="宋体" w:hint="eastAsia"/>
          <w:szCs w:val="21"/>
        </w:rPr>
        <w:t>本</w:t>
      </w:r>
      <w:r w:rsidRPr="004437CC">
        <w:rPr>
          <w:rFonts w:ascii="宋体" w:hAnsi="宋体" w:hint="eastAsia"/>
          <w:szCs w:val="21"/>
        </w:rPr>
        <w:t>条所</w:t>
      </w:r>
      <w:r>
        <w:rPr>
          <w:rFonts w:ascii="宋体" w:hAnsi="宋体" w:hint="eastAsia"/>
          <w:szCs w:val="21"/>
        </w:rPr>
        <w:t>述</w:t>
      </w:r>
      <w:r w:rsidRPr="004437CC">
        <w:rPr>
          <w:rFonts w:ascii="宋体" w:hAnsi="宋体" w:hint="eastAsia"/>
          <w:szCs w:val="21"/>
        </w:rPr>
        <w:t>取得的保险合同解除权，自保险人知道有解除事由之日起，超过三十日不行使而消灭。</w:t>
      </w:r>
    </w:p>
    <w:p w:rsidR="00BF6D1E" w:rsidRPr="004437CC" w:rsidRDefault="00BF6D1E" w:rsidP="00FA2AF2">
      <w:pPr>
        <w:snapToGrid w:val="0"/>
        <w:spacing w:afterLines="50"/>
        <w:ind w:firstLineChars="200" w:firstLine="420"/>
        <w:rPr>
          <w:rFonts w:ascii="宋体"/>
          <w:szCs w:val="21"/>
        </w:rPr>
      </w:pPr>
      <w:r w:rsidRPr="004437CC">
        <w:rPr>
          <w:rFonts w:ascii="宋体" w:hAnsi="宋体" w:hint="eastAsia"/>
          <w:szCs w:val="21"/>
        </w:rPr>
        <w:t>保险人在合同订立时已经知道投保人未如实告知的情况的，不得解除合同；发生保险事故的，保险人应当承担给付保险金责任。</w:t>
      </w:r>
    </w:p>
    <w:p w:rsidR="00BF6D1E" w:rsidRPr="004437CC" w:rsidRDefault="00BF6D1E" w:rsidP="00FA2AF2">
      <w:pPr>
        <w:snapToGrid w:val="0"/>
        <w:spacing w:afterLines="50"/>
        <w:ind w:firstLineChars="200" w:firstLine="422"/>
        <w:rPr>
          <w:rFonts w:ascii="宋体"/>
          <w:b/>
          <w:szCs w:val="21"/>
        </w:rPr>
      </w:pPr>
      <w:r w:rsidRPr="004437CC">
        <w:rPr>
          <w:rFonts w:ascii="宋体" w:hAnsi="宋体" w:hint="eastAsia"/>
          <w:b/>
          <w:szCs w:val="21"/>
        </w:rPr>
        <w:t>第</w:t>
      </w:r>
      <w:r w:rsidR="00086AA3">
        <w:rPr>
          <w:rFonts w:ascii="宋体" w:hAnsi="宋体" w:hint="eastAsia"/>
          <w:b/>
          <w:szCs w:val="21"/>
        </w:rPr>
        <w:t>五</w:t>
      </w:r>
      <w:r w:rsidRPr="004437CC">
        <w:rPr>
          <w:rFonts w:ascii="宋体" w:hAnsi="宋体" w:hint="eastAsia"/>
          <w:b/>
          <w:szCs w:val="21"/>
        </w:rPr>
        <w:t>条</w:t>
      </w:r>
      <w:r w:rsidRPr="004437CC">
        <w:rPr>
          <w:rFonts w:ascii="宋体" w:hAnsi="宋体"/>
          <w:b/>
          <w:szCs w:val="21"/>
        </w:rPr>
        <w:t xml:space="preserve"> </w:t>
      </w:r>
      <w:r w:rsidR="004A0AFB">
        <w:rPr>
          <w:rFonts w:ascii="宋体" w:hAnsi="宋体" w:hint="eastAsia"/>
          <w:b/>
          <w:szCs w:val="21"/>
        </w:rPr>
        <w:t xml:space="preserve"> </w:t>
      </w:r>
      <w:r w:rsidRPr="004437CC">
        <w:rPr>
          <w:rFonts w:ascii="宋体" w:hAnsi="宋体" w:hint="eastAsia"/>
          <w:b/>
          <w:szCs w:val="21"/>
        </w:rPr>
        <w:t>合同变更</w:t>
      </w:r>
    </w:p>
    <w:p w:rsidR="00BF6D1E" w:rsidRPr="004437CC" w:rsidRDefault="00BF6D1E" w:rsidP="00FA2AF2">
      <w:pPr>
        <w:snapToGrid w:val="0"/>
        <w:spacing w:afterLines="50"/>
        <w:ind w:firstLineChars="200" w:firstLine="420"/>
        <w:rPr>
          <w:rFonts w:ascii="宋体"/>
          <w:szCs w:val="21"/>
        </w:rPr>
      </w:pPr>
      <w:r w:rsidRPr="004437CC">
        <w:rPr>
          <w:rFonts w:ascii="宋体" w:hAnsi="宋体" w:hint="eastAsia"/>
          <w:szCs w:val="21"/>
        </w:rPr>
        <w:t>一、在</w:t>
      </w:r>
      <w:r>
        <w:rPr>
          <w:rFonts w:ascii="宋体" w:hAnsi="宋体" w:hint="eastAsia"/>
          <w:szCs w:val="21"/>
        </w:rPr>
        <w:t>本保险合同</w:t>
      </w:r>
      <w:r w:rsidRPr="004437CC">
        <w:rPr>
          <w:rFonts w:ascii="宋体" w:hAnsi="宋体" w:hint="eastAsia"/>
          <w:szCs w:val="21"/>
        </w:rPr>
        <w:t>有效期内，经投保人和保险人协商，可以变更</w:t>
      </w:r>
      <w:r>
        <w:rPr>
          <w:rFonts w:ascii="宋体" w:hAnsi="宋体" w:hint="eastAsia"/>
          <w:szCs w:val="21"/>
        </w:rPr>
        <w:t>本保险合同</w:t>
      </w:r>
      <w:r w:rsidRPr="004437CC">
        <w:rPr>
          <w:rFonts w:ascii="宋体" w:hAnsi="宋体" w:hint="eastAsia"/>
          <w:szCs w:val="21"/>
        </w:rPr>
        <w:t>的有关内容。变更时应当由保险人在保险单或者其他保险凭证上予以批注或附贴批单，或由投保人和保险人订立变更的书面协议。</w:t>
      </w:r>
    </w:p>
    <w:p w:rsidR="00BF6D1E" w:rsidRPr="004437CC" w:rsidRDefault="00BF6D1E" w:rsidP="00FA2AF2">
      <w:pPr>
        <w:snapToGrid w:val="0"/>
        <w:spacing w:afterLines="50"/>
        <w:ind w:firstLineChars="200" w:firstLine="420"/>
        <w:rPr>
          <w:rFonts w:ascii="宋体"/>
          <w:szCs w:val="21"/>
        </w:rPr>
      </w:pPr>
      <w:r w:rsidRPr="004437CC">
        <w:rPr>
          <w:rFonts w:ascii="宋体" w:hAnsi="宋体" w:hint="eastAsia"/>
          <w:szCs w:val="21"/>
        </w:rPr>
        <w:t>二、投保人住所或通讯地址变更时，应及时以书面形式通知保险人。投保人未通知的，保险人按本保险合同所载的最后住所或通讯地址发送的有关通知，均视为已发送给投保人。</w:t>
      </w:r>
    </w:p>
    <w:p w:rsidR="006352BA" w:rsidRDefault="00BF6D1E" w:rsidP="00FA2AF2">
      <w:pPr>
        <w:snapToGrid w:val="0"/>
        <w:spacing w:afterLines="50"/>
        <w:ind w:firstLineChars="200" w:firstLine="422"/>
        <w:rPr>
          <w:rFonts w:ascii="宋体"/>
          <w:b/>
          <w:szCs w:val="21"/>
        </w:rPr>
      </w:pPr>
      <w:r w:rsidRPr="004437CC">
        <w:rPr>
          <w:rFonts w:ascii="宋体" w:hAnsi="宋体" w:hint="eastAsia"/>
          <w:b/>
          <w:szCs w:val="21"/>
        </w:rPr>
        <w:t>第</w:t>
      </w:r>
      <w:r w:rsidR="00086AA3">
        <w:rPr>
          <w:rFonts w:ascii="宋体" w:hAnsi="宋体" w:hint="eastAsia"/>
          <w:b/>
          <w:szCs w:val="21"/>
        </w:rPr>
        <w:t>六</w:t>
      </w:r>
      <w:r w:rsidRPr="004437CC">
        <w:rPr>
          <w:rFonts w:ascii="宋体" w:hAnsi="宋体" w:hint="eastAsia"/>
          <w:b/>
          <w:szCs w:val="21"/>
        </w:rPr>
        <w:t>条</w:t>
      </w:r>
      <w:r w:rsidR="004A0AFB">
        <w:rPr>
          <w:rFonts w:ascii="宋体" w:hAnsi="宋体" w:hint="eastAsia"/>
          <w:b/>
          <w:szCs w:val="21"/>
        </w:rPr>
        <w:t xml:space="preserve"> </w:t>
      </w:r>
      <w:r w:rsidRPr="004437CC">
        <w:rPr>
          <w:rFonts w:ascii="宋体" w:hAnsi="宋体"/>
          <w:b/>
          <w:szCs w:val="21"/>
        </w:rPr>
        <w:t xml:space="preserve"> </w:t>
      </w:r>
      <w:r>
        <w:rPr>
          <w:rFonts w:ascii="宋体" w:hAnsi="宋体" w:hint="eastAsia"/>
          <w:b/>
          <w:szCs w:val="21"/>
        </w:rPr>
        <w:t>合同解除</w:t>
      </w:r>
      <w:r w:rsidR="00580717">
        <w:rPr>
          <w:rFonts w:ascii="宋体" w:hAnsi="宋体" w:hint="eastAsia"/>
          <w:b/>
          <w:szCs w:val="21"/>
        </w:rPr>
        <w:t>与终止</w:t>
      </w:r>
    </w:p>
    <w:p w:rsidR="00BF6D1E" w:rsidRPr="004437CC" w:rsidRDefault="00BF6D1E" w:rsidP="00FA2AF2">
      <w:pPr>
        <w:snapToGrid w:val="0"/>
        <w:spacing w:afterLines="50"/>
        <w:ind w:firstLineChars="200" w:firstLine="420"/>
        <w:rPr>
          <w:rFonts w:ascii="宋体"/>
          <w:szCs w:val="21"/>
        </w:rPr>
      </w:pPr>
      <w:r w:rsidRPr="004437CC">
        <w:rPr>
          <w:rFonts w:ascii="宋体" w:hAnsi="宋体" w:hint="eastAsia"/>
          <w:szCs w:val="21"/>
        </w:rPr>
        <w:t>在本保险合同成立后，投保人可以书面形式通知保险人解除合同，但保险人已根据本保险合同约定给付保险金的除外。</w:t>
      </w:r>
    </w:p>
    <w:p w:rsidR="00BF6D1E" w:rsidRPr="004437CC" w:rsidRDefault="00BF6D1E" w:rsidP="00FA2AF2">
      <w:pPr>
        <w:snapToGrid w:val="0"/>
        <w:spacing w:afterLines="50"/>
        <w:ind w:firstLineChars="200" w:firstLine="420"/>
        <w:rPr>
          <w:rFonts w:ascii="宋体"/>
          <w:szCs w:val="21"/>
        </w:rPr>
      </w:pPr>
      <w:r w:rsidRPr="004437CC">
        <w:rPr>
          <w:rFonts w:ascii="宋体" w:hAnsi="宋体" w:hint="eastAsia"/>
          <w:szCs w:val="21"/>
        </w:rPr>
        <w:t>投保人解除本保险合同时，应提供下列证明文件和资料：</w:t>
      </w:r>
    </w:p>
    <w:p w:rsidR="00BF6D1E" w:rsidRPr="004437CC" w:rsidRDefault="00BF6D1E" w:rsidP="00FA2AF2">
      <w:pPr>
        <w:snapToGrid w:val="0"/>
        <w:spacing w:afterLines="50"/>
        <w:ind w:firstLineChars="200" w:firstLine="420"/>
        <w:rPr>
          <w:rFonts w:ascii="宋体"/>
          <w:szCs w:val="21"/>
        </w:rPr>
      </w:pPr>
      <w:r w:rsidRPr="004437CC">
        <w:rPr>
          <w:rFonts w:ascii="宋体" w:hAnsi="宋体" w:hint="eastAsia"/>
          <w:szCs w:val="21"/>
        </w:rPr>
        <w:t>（一）保险合同解除申请书；</w:t>
      </w:r>
    </w:p>
    <w:p w:rsidR="00BF6D1E" w:rsidRPr="004437CC" w:rsidRDefault="00BF6D1E" w:rsidP="00FA2AF2">
      <w:pPr>
        <w:snapToGrid w:val="0"/>
        <w:spacing w:afterLines="50"/>
        <w:ind w:firstLineChars="200" w:firstLine="420"/>
        <w:rPr>
          <w:rFonts w:ascii="宋体"/>
          <w:szCs w:val="21"/>
        </w:rPr>
      </w:pPr>
      <w:r w:rsidRPr="004437CC">
        <w:rPr>
          <w:rFonts w:ascii="宋体" w:hAnsi="宋体" w:hint="eastAsia"/>
          <w:szCs w:val="21"/>
        </w:rPr>
        <w:t>（二）保险单原件；</w:t>
      </w:r>
    </w:p>
    <w:p w:rsidR="00BF6D1E" w:rsidRPr="004437CC" w:rsidRDefault="00BF6D1E" w:rsidP="00FA2AF2">
      <w:pPr>
        <w:snapToGrid w:val="0"/>
        <w:spacing w:afterLines="50"/>
        <w:ind w:firstLineChars="200" w:firstLine="420"/>
        <w:rPr>
          <w:rFonts w:ascii="宋体"/>
          <w:szCs w:val="21"/>
        </w:rPr>
      </w:pPr>
      <w:r w:rsidRPr="004437CC">
        <w:rPr>
          <w:rFonts w:ascii="宋体" w:hAnsi="宋体" w:hint="eastAsia"/>
          <w:szCs w:val="21"/>
        </w:rPr>
        <w:t>（三）保险费交付凭证；</w:t>
      </w:r>
    </w:p>
    <w:p w:rsidR="00BF6D1E" w:rsidRPr="004437CC" w:rsidRDefault="00BF6D1E" w:rsidP="00FA2AF2">
      <w:pPr>
        <w:snapToGrid w:val="0"/>
        <w:spacing w:afterLines="50"/>
        <w:ind w:firstLineChars="200" w:firstLine="420"/>
        <w:rPr>
          <w:rFonts w:ascii="宋体"/>
          <w:szCs w:val="21"/>
        </w:rPr>
      </w:pPr>
      <w:r w:rsidRPr="004437CC">
        <w:rPr>
          <w:rFonts w:ascii="宋体" w:hAnsi="宋体" w:hint="eastAsia"/>
          <w:szCs w:val="21"/>
        </w:rPr>
        <w:t>（四）投保人身份证明或投保单位证明。</w:t>
      </w:r>
    </w:p>
    <w:p w:rsidR="00BF6D1E" w:rsidRDefault="00BF6D1E" w:rsidP="00FA2AF2">
      <w:pPr>
        <w:snapToGrid w:val="0"/>
        <w:spacing w:afterLines="50"/>
        <w:ind w:firstLineChars="200" w:firstLine="420"/>
        <w:rPr>
          <w:rFonts w:ascii="宋体" w:hAnsi="宋体"/>
          <w:szCs w:val="21"/>
        </w:rPr>
      </w:pPr>
      <w:r w:rsidRPr="004437CC">
        <w:rPr>
          <w:rFonts w:ascii="宋体" w:hAnsi="宋体" w:hint="eastAsia"/>
          <w:szCs w:val="21"/>
        </w:rPr>
        <w:t>投保人要求解除本保险合同，自保险人接到保险合同解除申请书之时起，本保险合同的效力终止。保险人收到上述证明文件和资料之日起</w:t>
      </w:r>
      <w:r w:rsidRPr="004437CC">
        <w:rPr>
          <w:rFonts w:ascii="宋体" w:hAnsi="宋体"/>
          <w:szCs w:val="21"/>
        </w:rPr>
        <w:t>30</w:t>
      </w:r>
      <w:r w:rsidRPr="004437CC">
        <w:rPr>
          <w:rFonts w:ascii="宋体" w:hAnsi="宋体" w:hint="eastAsia"/>
          <w:szCs w:val="21"/>
        </w:rPr>
        <w:t>日内退还保险单的未满期净保险费。</w:t>
      </w:r>
    </w:p>
    <w:p w:rsidR="00BF6D1E" w:rsidRPr="004437CC" w:rsidRDefault="00BF6D1E" w:rsidP="00FA2AF2">
      <w:pPr>
        <w:snapToGrid w:val="0"/>
        <w:spacing w:afterLines="50"/>
        <w:ind w:firstLineChars="200" w:firstLine="422"/>
        <w:rPr>
          <w:rFonts w:ascii="宋体"/>
          <w:b/>
          <w:szCs w:val="21"/>
        </w:rPr>
      </w:pPr>
      <w:r w:rsidRPr="004437CC">
        <w:rPr>
          <w:rFonts w:ascii="宋体" w:hAnsi="宋体" w:hint="eastAsia"/>
          <w:b/>
          <w:szCs w:val="21"/>
        </w:rPr>
        <w:t>第</w:t>
      </w:r>
      <w:r w:rsidR="00086AA3">
        <w:rPr>
          <w:rFonts w:ascii="宋体" w:hAnsi="宋体" w:hint="eastAsia"/>
          <w:b/>
          <w:szCs w:val="21"/>
        </w:rPr>
        <w:t>七</w:t>
      </w:r>
      <w:r w:rsidRPr="004437CC">
        <w:rPr>
          <w:rFonts w:ascii="宋体" w:hAnsi="宋体" w:hint="eastAsia"/>
          <w:b/>
          <w:szCs w:val="21"/>
        </w:rPr>
        <w:t>条</w:t>
      </w:r>
      <w:r w:rsidR="004A0AFB">
        <w:rPr>
          <w:rFonts w:ascii="宋体" w:hAnsi="宋体" w:hint="eastAsia"/>
          <w:b/>
          <w:szCs w:val="21"/>
        </w:rPr>
        <w:t xml:space="preserve"> </w:t>
      </w:r>
      <w:r w:rsidRPr="004437CC">
        <w:rPr>
          <w:rFonts w:ascii="宋体" w:hAnsi="宋体"/>
          <w:b/>
          <w:szCs w:val="21"/>
        </w:rPr>
        <w:t xml:space="preserve"> </w:t>
      </w:r>
      <w:r w:rsidRPr="004437CC">
        <w:rPr>
          <w:rFonts w:ascii="宋体" w:hAnsi="宋体" w:hint="eastAsia"/>
          <w:b/>
          <w:szCs w:val="21"/>
        </w:rPr>
        <w:t>争议处理</w:t>
      </w:r>
    </w:p>
    <w:p w:rsidR="006352BA" w:rsidRDefault="00BF6D1E" w:rsidP="00FA2AF2">
      <w:pPr>
        <w:snapToGrid w:val="0"/>
        <w:spacing w:afterLines="50"/>
        <w:ind w:firstLineChars="200" w:firstLine="420"/>
        <w:rPr>
          <w:rFonts w:ascii="宋体"/>
          <w:szCs w:val="21"/>
        </w:rPr>
      </w:pPr>
      <w:r>
        <w:rPr>
          <w:rFonts w:ascii="宋体" w:hAnsi="宋体" w:hint="eastAsia"/>
          <w:szCs w:val="21"/>
        </w:rPr>
        <w:t>一</w:t>
      </w:r>
      <w:r w:rsidRPr="004437CC">
        <w:rPr>
          <w:rFonts w:ascii="宋体" w:hAnsi="宋体" w:hint="eastAsia"/>
          <w:szCs w:val="21"/>
        </w:rPr>
        <w:t>、因履行本保险合同发生的争议，由当事人协商解决。协商不成的，提交保险单载明的仲裁机构仲裁；保险单未载明仲裁机构</w:t>
      </w:r>
      <w:r>
        <w:rPr>
          <w:rFonts w:ascii="宋体" w:hAnsi="宋体" w:hint="eastAsia"/>
          <w:szCs w:val="21"/>
        </w:rPr>
        <w:t>且</w:t>
      </w:r>
      <w:r w:rsidRPr="004437CC">
        <w:rPr>
          <w:rFonts w:ascii="宋体" w:hAnsi="宋体" w:hint="eastAsia"/>
          <w:szCs w:val="21"/>
        </w:rPr>
        <w:t>争议发生后未达成仲裁协议的，依法向中华人民共和国（不含港、澳、台地区，下同）法院起诉。</w:t>
      </w:r>
    </w:p>
    <w:p w:rsidR="006352BA" w:rsidRDefault="00BF6D1E" w:rsidP="00FA2AF2">
      <w:pPr>
        <w:snapToGrid w:val="0"/>
        <w:spacing w:afterLines="50"/>
        <w:ind w:firstLineChars="200" w:firstLine="420"/>
        <w:rPr>
          <w:rFonts w:ascii="宋体"/>
          <w:szCs w:val="21"/>
        </w:rPr>
      </w:pPr>
      <w:r>
        <w:rPr>
          <w:rFonts w:ascii="宋体" w:hAnsi="宋体" w:hint="eastAsia"/>
          <w:szCs w:val="21"/>
        </w:rPr>
        <w:t>二</w:t>
      </w:r>
      <w:r w:rsidRPr="004437CC">
        <w:rPr>
          <w:rFonts w:ascii="宋体" w:hAnsi="宋体" w:hint="eastAsia"/>
          <w:szCs w:val="21"/>
        </w:rPr>
        <w:t>、与本保险合同有关的以及履行本保险合同产生的一切争议处理适用中华人民共和国法律。</w:t>
      </w:r>
    </w:p>
    <w:p w:rsidR="00BF6D1E" w:rsidRPr="004437CC" w:rsidRDefault="00BF6D1E" w:rsidP="00FA2AF2">
      <w:pPr>
        <w:snapToGrid w:val="0"/>
        <w:spacing w:afterLines="50"/>
        <w:ind w:firstLineChars="200" w:firstLine="420"/>
        <w:rPr>
          <w:rFonts w:ascii="宋体"/>
          <w:szCs w:val="21"/>
        </w:rPr>
      </w:pPr>
      <w:r>
        <w:rPr>
          <w:rFonts w:ascii="宋体" w:hAnsi="宋体" w:hint="eastAsia"/>
          <w:szCs w:val="21"/>
        </w:rPr>
        <w:t>三</w:t>
      </w:r>
      <w:r w:rsidRPr="004437CC">
        <w:rPr>
          <w:rFonts w:ascii="宋体" w:hAnsi="宋体" w:hint="eastAsia"/>
          <w:szCs w:val="21"/>
        </w:rPr>
        <w:t>、保险金申请人向保险人请求给付保险金的诉讼时效期间为二年，自其知道或者应当知道保险事故发生之日起计算。</w:t>
      </w:r>
    </w:p>
    <w:p w:rsidR="00BF6D1E" w:rsidRPr="004437CC" w:rsidRDefault="00BF6D1E" w:rsidP="00FA2AF2">
      <w:pPr>
        <w:spacing w:afterLines="50"/>
        <w:ind w:firstLineChars="200" w:firstLine="422"/>
        <w:jc w:val="center"/>
        <w:rPr>
          <w:rFonts w:ascii="宋体"/>
          <w:b/>
          <w:szCs w:val="21"/>
        </w:rPr>
      </w:pPr>
      <w:r w:rsidRPr="004437CC">
        <w:rPr>
          <w:rFonts w:ascii="宋体" w:hAnsi="宋体" w:hint="eastAsia"/>
          <w:b/>
          <w:szCs w:val="21"/>
        </w:rPr>
        <w:t>第二部分　保险责任和责任免除</w:t>
      </w:r>
    </w:p>
    <w:p w:rsidR="00BF6D1E" w:rsidRPr="004437CC" w:rsidRDefault="00BF6D1E" w:rsidP="00FA2AF2">
      <w:pPr>
        <w:snapToGrid w:val="0"/>
        <w:spacing w:afterLines="50"/>
        <w:ind w:firstLineChars="200" w:firstLine="422"/>
        <w:rPr>
          <w:rFonts w:ascii="宋体"/>
          <w:b/>
          <w:szCs w:val="21"/>
        </w:rPr>
      </w:pPr>
      <w:r w:rsidRPr="004437CC">
        <w:rPr>
          <w:rFonts w:ascii="宋体" w:hAnsi="宋体" w:hint="eastAsia"/>
          <w:b/>
          <w:szCs w:val="21"/>
        </w:rPr>
        <w:t>第</w:t>
      </w:r>
      <w:r w:rsidR="00086AA3">
        <w:rPr>
          <w:rFonts w:ascii="宋体" w:hAnsi="宋体" w:hint="eastAsia"/>
          <w:b/>
          <w:szCs w:val="21"/>
        </w:rPr>
        <w:t>八</w:t>
      </w:r>
      <w:r w:rsidRPr="004437CC">
        <w:rPr>
          <w:rFonts w:ascii="宋体" w:hAnsi="宋体" w:hint="eastAsia"/>
          <w:b/>
          <w:szCs w:val="21"/>
        </w:rPr>
        <w:t>条</w:t>
      </w:r>
      <w:r w:rsidRPr="004437CC">
        <w:rPr>
          <w:rFonts w:ascii="宋体" w:hAnsi="宋体"/>
          <w:b/>
          <w:szCs w:val="21"/>
        </w:rPr>
        <w:t xml:space="preserve">  </w:t>
      </w:r>
      <w:r w:rsidRPr="004437CC">
        <w:rPr>
          <w:rFonts w:ascii="宋体" w:hAnsi="宋体" w:hint="eastAsia"/>
          <w:b/>
          <w:szCs w:val="21"/>
        </w:rPr>
        <w:t>保险责任</w:t>
      </w:r>
    </w:p>
    <w:p w:rsidR="00E52B19" w:rsidRPr="00087D6C" w:rsidRDefault="00E52B19" w:rsidP="00FA2AF2">
      <w:pPr>
        <w:pStyle w:val="af1"/>
        <w:spacing w:afterLines="50"/>
        <w:ind w:leftChars="0" w:left="0"/>
        <w:rPr>
          <w:rFonts w:ascii="宋体" w:hAnsi="宋体"/>
          <w:szCs w:val="21"/>
        </w:rPr>
      </w:pPr>
      <w:r w:rsidRPr="00087D6C">
        <w:rPr>
          <w:rFonts w:ascii="宋体" w:hAnsi="宋体" w:hint="eastAsia"/>
          <w:szCs w:val="21"/>
        </w:rPr>
        <w:lastRenderedPageBreak/>
        <w:t>一、在</w:t>
      </w:r>
      <w:r>
        <w:rPr>
          <w:rFonts w:ascii="宋体" w:hAnsi="宋体" w:hint="eastAsia"/>
          <w:szCs w:val="21"/>
        </w:rPr>
        <w:t>本保险合同</w:t>
      </w:r>
      <w:r w:rsidRPr="004437CC">
        <w:rPr>
          <w:rFonts w:ascii="宋体" w:hAnsi="宋体" w:hint="eastAsia"/>
          <w:szCs w:val="21"/>
        </w:rPr>
        <w:t>的</w:t>
      </w:r>
      <w:r w:rsidRPr="00087D6C">
        <w:rPr>
          <w:rFonts w:ascii="宋体" w:hAnsi="宋体" w:hint="eastAsia"/>
          <w:szCs w:val="21"/>
        </w:rPr>
        <w:t>保险期间内，保险人按照与投保人的约定对被保险人</w:t>
      </w:r>
      <w:r>
        <w:rPr>
          <w:rFonts w:ascii="宋体" w:hAnsi="宋体" w:hint="eastAsia"/>
          <w:szCs w:val="21"/>
        </w:rPr>
        <w:t>驾驶或者乘坐保险单约定的机动车辆期间</w:t>
      </w:r>
      <w:r w:rsidRPr="00087D6C">
        <w:rPr>
          <w:rFonts w:ascii="宋体" w:hAnsi="宋体" w:hint="eastAsia"/>
          <w:szCs w:val="21"/>
        </w:rPr>
        <w:t>遭受的以下</w:t>
      </w:r>
      <w:r>
        <w:rPr>
          <w:rFonts w:ascii="宋体" w:hAnsi="宋体" w:hint="eastAsia"/>
          <w:szCs w:val="21"/>
        </w:rPr>
        <w:t>四</w:t>
      </w:r>
      <w:r w:rsidRPr="00087D6C">
        <w:rPr>
          <w:rFonts w:ascii="宋体" w:hAnsi="宋体" w:hint="eastAsia"/>
          <w:szCs w:val="21"/>
        </w:rPr>
        <w:t>类风险中的一类或几类承担保险责任：</w:t>
      </w:r>
    </w:p>
    <w:p w:rsidR="00E52B19" w:rsidRPr="00087D6C" w:rsidRDefault="00E52B19" w:rsidP="00FA2AF2">
      <w:pPr>
        <w:pStyle w:val="af1"/>
        <w:spacing w:afterLines="50"/>
        <w:ind w:leftChars="0" w:left="0"/>
        <w:rPr>
          <w:rFonts w:ascii="宋体" w:hAnsi="宋体"/>
          <w:szCs w:val="21"/>
        </w:rPr>
      </w:pPr>
      <w:r w:rsidRPr="00087D6C">
        <w:rPr>
          <w:rFonts w:ascii="宋体" w:hAnsi="宋体" w:hint="eastAsia"/>
          <w:szCs w:val="21"/>
        </w:rPr>
        <w:t>A类：被保险人驾驶非营运性质的机动车，</w:t>
      </w:r>
      <w:r w:rsidRPr="00E4625D">
        <w:rPr>
          <w:rFonts w:ascii="宋体" w:hAnsi="宋体" w:hint="eastAsia"/>
          <w:szCs w:val="21"/>
        </w:rPr>
        <w:t>在行驶过程中或为维护车辆继续运行（包括加油、加水、故障修理、换胎）的临时停放过程中</w:t>
      </w:r>
      <w:r w:rsidRPr="00087D6C">
        <w:rPr>
          <w:rFonts w:ascii="宋体" w:hAnsi="宋体" w:hint="eastAsia"/>
          <w:szCs w:val="21"/>
        </w:rPr>
        <w:t>遭受意外伤害；</w:t>
      </w:r>
    </w:p>
    <w:p w:rsidR="00E52B19" w:rsidRPr="00087D6C" w:rsidRDefault="00E52B19" w:rsidP="00FA2AF2">
      <w:pPr>
        <w:pStyle w:val="af1"/>
        <w:spacing w:afterLines="50"/>
        <w:ind w:leftChars="0" w:left="0"/>
        <w:rPr>
          <w:rFonts w:ascii="宋体" w:hAnsi="宋体"/>
          <w:szCs w:val="21"/>
        </w:rPr>
      </w:pPr>
      <w:r w:rsidRPr="00087D6C">
        <w:rPr>
          <w:rFonts w:ascii="宋体" w:hAnsi="宋体" w:hint="eastAsia"/>
          <w:szCs w:val="21"/>
        </w:rPr>
        <w:t>B类：被保险人乘坐他人合法驾驶的非营运性质的机动车，</w:t>
      </w:r>
      <w:r w:rsidRPr="00E4625D">
        <w:rPr>
          <w:rFonts w:ascii="宋体" w:hAnsi="宋体" w:hint="eastAsia"/>
          <w:szCs w:val="21"/>
        </w:rPr>
        <w:t>在行驶过程中或为维护车辆继续运行（包括加油、加水、故障修理、换胎）的临时停放过程中</w:t>
      </w:r>
      <w:r w:rsidRPr="00087D6C">
        <w:rPr>
          <w:rFonts w:ascii="宋体" w:hAnsi="宋体" w:hint="eastAsia"/>
          <w:szCs w:val="21"/>
        </w:rPr>
        <w:t>遭受意外伤害；</w:t>
      </w:r>
    </w:p>
    <w:p w:rsidR="00E52B19" w:rsidRPr="00087D6C" w:rsidRDefault="00E52B19" w:rsidP="00FA2AF2">
      <w:pPr>
        <w:pStyle w:val="af1"/>
        <w:spacing w:afterLines="50"/>
        <w:ind w:leftChars="0" w:left="0"/>
        <w:rPr>
          <w:rFonts w:ascii="宋体" w:hAnsi="宋体"/>
          <w:szCs w:val="21"/>
        </w:rPr>
      </w:pPr>
      <w:r>
        <w:rPr>
          <w:rFonts w:ascii="宋体" w:hAnsi="宋体" w:hint="eastAsia"/>
          <w:szCs w:val="21"/>
        </w:rPr>
        <w:t>C类：被保险人驾驶</w:t>
      </w:r>
      <w:r w:rsidRPr="00087D6C">
        <w:rPr>
          <w:rFonts w:ascii="宋体" w:hAnsi="宋体" w:hint="eastAsia"/>
          <w:szCs w:val="21"/>
        </w:rPr>
        <w:t>营运性质的机动车，</w:t>
      </w:r>
      <w:r w:rsidRPr="00E4625D">
        <w:rPr>
          <w:rFonts w:ascii="宋体" w:hAnsi="宋体" w:hint="eastAsia"/>
          <w:szCs w:val="21"/>
        </w:rPr>
        <w:t>在行驶过程中或为维护车辆继续运行（包括加油、加水、故障修理、换胎）的临时停放过程中</w:t>
      </w:r>
      <w:r w:rsidRPr="00087D6C">
        <w:rPr>
          <w:rFonts w:ascii="宋体" w:hAnsi="宋体" w:hint="eastAsia"/>
          <w:szCs w:val="21"/>
        </w:rPr>
        <w:t>遭受意外伤害；</w:t>
      </w:r>
    </w:p>
    <w:p w:rsidR="00E52B19" w:rsidRPr="00087D6C" w:rsidRDefault="00E52B19" w:rsidP="00FA2AF2">
      <w:pPr>
        <w:pStyle w:val="af1"/>
        <w:spacing w:afterLines="50"/>
        <w:ind w:leftChars="0" w:left="0"/>
        <w:rPr>
          <w:rFonts w:ascii="宋体" w:hAnsi="宋体"/>
          <w:szCs w:val="21"/>
        </w:rPr>
      </w:pPr>
      <w:r>
        <w:rPr>
          <w:rFonts w:ascii="宋体" w:hAnsi="宋体" w:hint="eastAsia"/>
          <w:szCs w:val="21"/>
        </w:rPr>
        <w:t>D</w:t>
      </w:r>
      <w:r w:rsidRPr="00087D6C">
        <w:rPr>
          <w:rFonts w:ascii="宋体" w:hAnsi="宋体" w:hint="eastAsia"/>
          <w:szCs w:val="21"/>
        </w:rPr>
        <w:t>类：被保险人乘坐他人</w:t>
      </w:r>
      <w:r>
        <w:rPr>
          <w:rFonts w:ascii="宋体" w:hAnsi="宋体" w:hint="eastAsia"/>
          <w:szCs w:val="21"/>
        </w:rPr>
        <w:t>合法</w:t>
      </w:r>
      <w:r w:rsidRPr="00087D6C">
        <w:rPr>
          <w:rFonts w:ascii="宋体" w:hAnsi="宋体" w:hint="eastAsia"/>
          <w:szCs w:val="21"/>
        </w:rPr>
        <w:t>驾驶的营运性质的机动车，</w:t>
      </w:r>
      <w:r w:rsidRPr="00E4625D">
        <w:rPr>
          <w:rFonts w:ascii="宋体" w:hAnsi="宋体" w:hint="eastAsia"/>
          <w:szCs w:val="21"/>
        </w:rPr>
        <w:t>在行驶过程中或为维护车辆继续运行（包括加油、加水、故障修理、换胎）的临时停放过程中</w:t>
      </w:r>
      <w:r w:rsidRPr="00087D6C">
        <w:rPr>
          <w:rFonts w:ascii="宋体" w:hAnsi="宋体" w:hint="eastAsia"/>
          <w:szCs w:val="21"/>
        </w:rPr>
        <w:t>遭受意外伤害</w:t>
      </w:r>
      <w:r>
        <w:rPr>
          <w:rFonts w:ascii="宋体" w:hAnsi="宋体" w:hint="eastAsia"/>
          <w:szCs w:val="21"/>
        </w:rPr>
        <w:t>。</w:t>
      </w:r>
    </w:p>
    <w:p w:rsidR="00E52B19" w:rsidRDefault="00E52B19" w:rsidP="00FA2AF2">
      <w:pPr>
        <w:snapToGrid w:val="0"/>
        <w:spacing w:afterLines="50"/>
        <w:ind w:firstLineChars="200" w:firstLine="420"/>
        <w:rPr>
          <w:rFonts w:ascii="宋体"/>
          <w:szCs w:val="21"/>
        </w:rPr>
      </w:pPr>
      <w:r>
        <w:rPr>
          <w:rFonts w:ascii="宋体" w:hAnsi="宋体" w:hint="eastAsia"/>
          <w:szCs w:val="21"/>
        </w:rPr>
        <w:t>本保险合同所称</w:t>
      </w:r>
      <w:r w:rsidRPr="00841DF5">
        <w:rPr>
          <w:rFonts w:ascii="宋体" w:hAnsi="宋体" w:hint="eastAsia"/>
          <w:szCs w:val="21"/>
        </w:rPr>
        <w:t>意外伤害</w:t>
      </w:r>
      <w:r>
        <w:rPr>
          <w:rFonts w:ascii="宋体" w:hAnsi="宋体" w:hint="eastAsia"/>
          <w:szCs w:val="21"/>
        </w:rPr>
        <w:t>，</w:t>
      </w:r>
      <w:r w:rsidRPr="00841DF5">
        <w:rPr>
          <w:rFonts w:ascii="宋体" w:hAnsi="宋体" w:hint="eastAsia"/>
          <w:szCs w:val="21"/>
        </w:rPr>
        <w:t>指以外来的、突发的、非本意的和非疾病的客观事件为直接且单独的原因致使身体受到的伤害。</w:t>
      </w:r>
    </w:p>
    <w:p w:rsidR="00BF6D1E" w:rsidRDefault="00E52B19" w:rsidP="00FA2AF2">
      <w:pPr>
        <w:snapToGrid w:val="0"/>
        <w:spacing w:afterLines="50"/>
        <w:ind w:firstLineChars="200" w:firstLine="420"/>
        <w:rPr>
          <w:rFonts w:ascii="宋体"/>
          <w:szCs w:val="21"/>
        </w:rPr>
      </w:pPr>
      <w:r>
        <w:rPr>
          <w:rFonts w:ascii="宋体" w:hAnsi="宋体" w:hint="eastAsia"/>
          <w:szCs w:val="21"/>
        </w:rPr>
        <w:t>二、</w:t>
      </w:r>
      <w:r w:rsidR="00BF6D1E" w:rsidRPr="004437CC">
        <w:rPr>
          <w:rFonts w:ascii="宋体" w:hAnsi="宋体" w:hint="eastAsia"/>
          <w:szCs w:val="21"/>
        </w:rPr>
        <w:t>在</w:t>
      </w:r>
      <w:r w:rsidR="00BF6D1E">
        <w:rPr>
          <w:rFonts w:ascii="宋体" w:hAnsi="宋体" w:hint="eastAsia"/>
          <w:szCs w:val="21"/>
        </w:rPr>
        <w:t>本保险合同</w:t>
      </w:r>
      <w:r w:rsidR="00BF6D1E" w:rsidRPr="004437CC">
        <w:rPr>
          <w:rFonts w:ascii="宋体" w:hAnsi="宋体" w:hint="eastAsia"/>
          <w:szCs w:val="21"/>
        </w:rPr>
        <w:t>的保险期间内，</w:t>
      </w:r>
      <w:r w:rsidR="00F81CA2" w:rsidRPr="00DB3ED7">
        <w:rPr>
          <w:rFonts w:ascii="宋体" w:hAnsi="宋体" w:hint="eastAsia"/>
          <w:szCs w:val="21"/>
        </w:rPr>
        <w:t>被保险人</w:t>
      </w:r>
      <w:r w:rsidRPr="00087D6C">
        <w:rPr>
          <w:rFonts w:ascii="宋体" w:hAnsi="宋体" w:hint="eastAsia"/>
          <w:szCs w:val="21"/>
        </w:rPr>
        <w:t>遭受</w:t>
      </w:r>
      <w:r>
        <w:rPr>
          <w:rFonts w:ascii="宋体" w:hAnsi="宋体" w:hint="eastAsia"/>
          <w:szCs w:val="21"/>
        </w:rPr>
        <w:t>保险单</w:t>
      </w:r>
      <w:r w:rsidRPr="00087D6C">
        <w:rPr>
          <w:rFonts w:ascii="宋体" w:hAnsi="宋体" w:hint="eastAsia"/>
          <w:szCs w:val="21"/>
        </w:rPr>
        <w:t>约定的风险，</w:t>
      </w:r>
      <w:r w:rsidR="00BF6D1E" w:rsidRPr="004437CC">
        <w:rPr>
          <w:rFonts w:ascii="宋体" w:hAnsi="宋体" w:hint="eastAsia"/>
          <w:szCs w:val="21"/>
        </w:rPr>
        <w:t>保险人按</w:t>
      </w:r>
      <w:r w:rsidR="00BF6D1E">
        <w:rPr>
          <w:rFonts w:ascii="宋体" w:hAnsi="宋体" w:hint="eastAsia"/>
          <w:szCs w:val="21"/>
        </w:rPr>
        <w:t>下列</w:t>
      </w:r>
      <w:r w:rsidR="00BF6D1E" w:rsidRPr="004437CC">
        <w:rPr>
          <w:rFonts w:ascii="宋体" w:hAnsi="宋体" w:hint="eastAsia"/>
          <w:szCs w:val="21"/>
        </w:rPr>
        <w:t>约定给付保险金</w:t>
      </w:r>
      <w:r>
        <w:rPr>
          <w:rFonts w:ascii="宋体" w:hAnsi="宋体" w:hint="eastAsia"/>
          <w:szCs w:val="21"/>
        </w:rPr>
        <w:t>：</w:t>
      </w:r>
    </w:p>
    <w:p w:rsidR="006352BA" w:rsidRDefault="00E52B19" w:rsidP="00FA2AF2">
      <w:pPr>
        <w:snapToGrid w:val="0"/>
        <w:spacing w:afterLines="50"/>
        <w:ind w:firstLineChars="200" w:firstLine="420"/>
        <w:rPr>
          <w:rFonts w:ascii="宋体"/>
          <w:szCs w:val="21"/>
        </w:rPr>
      </w:pPr>
      <w:r>
        <w:rPr>
          <w:rFonts w:ascii="宋体" w:hAnsi="宋体" w:hint="eastAsia"/>
          <w:szCs w:val="21"/>
        </w:rPr>
        <w:t>（</w:t>
      </w:r>
      <w:r w:rsidR="00BF6D1E" w:rsidRPr="004437CC">
        <w:rPr>
          <w:rFonts w:ascii="宋体" w:hAnsi="宋体" w:hint="eastAsia"/>
          <w:szCs w:val="21"/>
        </w:rPr>
        <w:t>一</w:t>
      </w:r>
      <w:r>
        <w:rPr>
          <w:rFonts w:ascii="宋体" w:hAnsi="宋体" w:hint="eastAsia"/>
          <w:szCs w:val="21"/>
        </w:rPr>
        <w:t>）</w:t>
      </w:r>
      <w:r w:rsidR="00BF6D1E">
        <w:rPr>
          <w:rFonts w:ascii="宋体" w:hAnsi="宋体" w:hint="eastAsia"/>
          <w:szCs w:val="21"/>
        </w:rPr>
        <w:t>身故保险责任</w:t>
      </w:r>
    </w:p>
    <w:p w:rsidR="00BF6D1E" w:rsidRPr="004437CC" w:rsidRDefault="00BF6D1E" w:rsidP="00FA2AF2">
      <w:pPr>
        <w:snapToGrid w:val="0"/>
        <w:spacing w:afterLines="50"/>
        <w:ind w:firstLineChars="200" w:firstLine="420"/>
        <w:rPr>
          <w:rFonts w:ascii="宋体"/>
          <w:szCs w:val="21"/>
        </w:rPr>
      </w:pPr>
      <w:r w:rsidRPr="004437CC">
        <w:rPr>
          <w:rFonts w:ascii="宋体" w:hAnsi="宋体" w:hint="eastAsia"/>
          <w:szCs w:val="21"/>
        </w:rPr>
        <w:t>被保险人自意外伤害发生之日起</w:t>
      </w:r>
      <w:r w:rsidRPr="004437CC">
        <w:rPr>
          <w:rFonts w:ascii="宋体" w:hAnsi="宋体"/>
          <w:szCs w:val="21"/>
        </w:rPr>
        <w:t>180</w:t>
      </w:r>
      <w:r w:rsidRPr="004437CC">
        <w:rPr>
          <w:rFonts w:ascii="宋体" w:hAnsi="宋体" w:hint="eastAsia"/>
          <w:szCs w:val="21"/>
        </w:rPr>
        <w:t>日内以该次意外伤害为直接原因身故的，保险人按保险单所载该被保险人意外伤害保险金额给付身故保险金。</w:t>
      </w:r>
    </w:p>
    <w:p w:rsidR="00BF6D1E" w:rsidRPr="004437CC" w:rsidRDefault="00BF6D1E" w:rsidP="00FA2AF2">
      <w:pPr>
        <w:snapToGrid w:val="0"/>
        <w:spacing w:afterLines="50"/>
        <w:ind w:firstLineChars="200" w:firstLine="420"/>
        <w:rPr>
          <w:rFonts w:ascii="宋体"/>
          <w:szCs w:val="21"/>
        </w:rPr>
      </w:pPr>
      <w:r w:rsidRPr="004437CC">
        <w:rPr>
          <w:rFonts w:ascii="宋体" w:hAnsi="宋体" w:hint="eastAsia"/>
          <w:szCs w:val="21"/>
        </w:rPr>
        <w:t>被保险人因遭受意外伤害事故且自该事故发生日起下落不明，后经中华人民共和国法院宣告死亡的，保险人按保险金额给付身故保险金。但若被保险人被宣告死亡后生还的，保险金申请人应于知道或应当知道被保险人生还后</w:t>
      </w:r>
      <w:r w:rsidRPr="004437CC">
        <w:rPr>
          <w:rFonts w:ascii="宋体" w:hAnsi="宋体"/>
          <w:szCs w:val="21"/>
        </w:rPr>
        <w:t>30</w:t>
      </w:r>
      <w:r w:rsidRPr="004437CC">
        <w:rPr>
          <w:rFonts w:ascii="宋体" w:hAnsi="宋体" w:hint="eastAsia"/>
          <w:szCs w:val="21"/>
        </w:rPr>
        <w:t>日内退还保险人给付的身故保险金。</w:t>
      </w:r>
    </w:p>
    <w:p w:rsidR="00BF6D1E" w:rsidRPr="004437CC" w:rsidRDefault="00BF6D1E" w:rsidP="00FA2AF2">
      <w:pPr>
        <w:snapToGrid w:val="0"/>
        <w:spacing w:afterLines="50"/>
        <w:ind w:firstLineChars="200" w:firstLine="420"/>
        <w:rPr>
          <w:rFonts w:ascii="宋体"/>
          <w:szCs w:val="21"/>
        </w:rPr>
      </w:pPr>
      <w:r w:rsidRPr="004437CC">
        <w:rPr>
          <w:rFonts w:ascii="宋体" w:hAnsi="宋体" w:hint="eastAsia"/>
          <w:szCs w:val="21"/>
        </w:rPr>
        <w:t>被保险人身故</w:t>
      </w:r>
      <w:r>
        <w:rPr>
          <w:rFonts w:ascii="宋体" w:hAnsi="宋体" w:hint="eastAsia"/>
          <w:szCs w:val="21"/>
        </w:rPr>
        <w:t>或被宣告死亡前</w:t>
      </w:r>
      <w:r w:rsidRPr="004437CC">
        <w:rPr>
          <w:rFonts w:ascii="宋体" w:hAnsi="宋体" w:hint="eastAsia"/>
          <w:szCs w:val="21"/>
        </w:rPr>
        <w:t>保险人已给付本条款约定的残疾保险金的，身故保险金应扣除已给付的保险金。</w:t>
      </w:r>
    </w:p>
    <w:p w:rsidR="00BF6D1E" w:rsidRDefault="00E52B19" w:rsidP="00FA2AF2">
      <w:pPr>
        <w:snapToGrid w:val="0"/>
        <w:spacing w:afterLines="50"/>
        <w:ind w:firstLineChars="200" w:firstLine="420"/>
        <w:rPr>
          <w:rFonts w:ascii="宋体"/>
          <w:szCs w:val="21"/>
        </w:rPr>
      </w:pPr>
      <w:r>
        <w:rPr>
          <w:rFonts w:ascii="宋体" w:hAnsi="宋体" w:hint="eastAsia"/>
          <w:szCs w:val="21"/>
        </w:rPr>
        <w:t>（</w:t>
      </w:r>
      <w:r w:rsidR="00BF6D1E" w:rsidRPr="004437CC">
        <w:rPr>
          <w:rFonts w:ascii="宋体" w:hAnsi="宋体" w:hint="eastAsia"/>
          <w:szCs w:val="21"/>
        </w:rPr>
        <w:t>二</w:t>
      </w:r>
      <w:r>
        <w:rPr>
          <w:rFonts w:ascii="宋体" w:hAnsi="宋体" w:hint="eastAsia"/>
          <w:szCs w:val="21"/>
        </w:rPr>
        <w:t>）</w:t>
      </w:r>
      <w:r w:rsidR="00BF6D1E">
        <w:rPr>
          <w:rFonts w:ascii="宋体" w:hAnsi="宋体" w:hint="eastAsia"/>
          <w:szCs w:val="21"/>
        </w:rPr>
        <w:t>残疾保险责任</w:t>
      </w:r>
    </w:p>
    <w:p w:rsidR="00BF6D1E" w:rsidRPr="004437CC" w:rsidRDefault="00BF6D1E" w:rsidP="00FA2AF2">
      <w:pPr>
        <w:snapToGrid w:val="0"/>
        <w:spacing w:afterLines="50"/>
        <w:ind w:firstLineChars="200" w:firstLine="420"/>
        <w:rPr>
          <w:rFonts w:ascii="宋体"/>
          <w:szCs w:val="21"/>
        </w:rPr>
      </w:pPr>
      <w:r w:rsidRPr="004437CC">
        <w:rPr>
          <w:rFonts w:ascii="宋体" w:hAnsi="宋体" w:hint="eastAsia"/>
          <w:szCs w:val="21"/>
        </w:rPr>
        <w:t>被保险人自意外伤害发生之日起</w:t>
      </w:r>
      <w:r w:rsidRPr="004437CC">
        <w:rPr>
          <w:rFonts w:ascii="宋体" w:hAnsi="宋体"/>
          <w:szCs w:val="21"/>
        </w:rPr>
        <w:t>180</w:t>
      </w:r>
      <w:r w:rsidRPr="004437CC">
        <w:rPr>
          <w:rFonts w:ascii="宋体" w:hAnsi="宋体" w:hint="eastAsia"/>
          <w:szCs w:val="21"/>
        </w:rPr>
        <w:t>日内以该次意外伤害为直接原因致</w:t>
      </w:r>
      <w:r>
        <w:rPr>
          <w:rFonts w:ascii="宋体" w:hAnsi="宋体" w:hint="eastAsia"/>
          <w:szCs w:val="21"/>
        </w:rPr>
        <w:t>本保险合同</w:t>
      </w:r>
      <w:r w:rsidRPr="004437CC">
        <w:rPr>
          <w:rFonts w:ascii="宋体" w:hAnsi="宋体" w:hint="eastAsia"/>
          <w:szCs w:val="21"/>
        </w:rPr>
        <w:t>所附《人身保险伤残</w:t>
      </w:r>
      <w:r w:rsidR="005B1491">
        <w:rPr>
          <w:rFonts w:ascii="宋体" w:hAnsi="宋体" w:hint="eastAsia"/>
          <w:szCs w:val="21"/>
        </w:rPr>
        <w:t>评定</w:t>
      </w:r>
      <w:r w:rsidRPr="004437CC">
        <w:rPr>
          <w:rFonts w:ascii="宋体" w:hAnsi="宋体" w:hint="eastAsia"/>
          <w:szCs w:val="21"/>
        </w:rPr>
        <w:t>标准》（中保协发〔</w:t>
      </w:r>
      <w:r w:rsidRPr="004437CC">
        <w:rPr>
          <w:rFonts w:ascii="宋体" w:hAnsi="宋体"/>
          <w:szCs w:val="21"/>
        </w:rPr>
        <w:t>2013</w:t>
      </w:r>
      <w:r w:rsidRPr="004437CC">
        <w:rPr>
          <w:rFonts w:ascii="宋体" w:hAnsi="宋体" w:hint="eastAsia"/>
          <w:szCs w:val="21"/>
        </w:rPr>
        <w:t>〕</w:t>
      </w:r>
      <w:r w:rsidRPr="004437CC">
        <w:rPr>
          <w:rFonts w:ascii="宋体" w:hAnsi="宋体"/>
          <w:szCs w:val="21"/>
        </w:rPr>
        <w:t>88</w:t>
      </w:r>
      <w:r w:rsidRPr="004437CC">
        <w:rPr>
          <w:rFonts w:ascii="宋体" w:hAnsi="宋体" w:hint="eastAsia"/>
          <w:szCs w:val="21"/>
        </w:rPr>
        <w:t>号）所列残疾之一的，保险人按</w:t>
      </w:r>
      <w:r>
        <w:rPr>
          <w:rFonts w:ascii="宋体" w:hAnsi="宋体" w:hint="eastAsia"/>
          <w:szCs w:val="21"/>
        </w:rPr>
        <w:t>本保险合同</w:t>
      </w:r>
      <w:r w:rsidRPr="004437CC">
        <w:rPr>
          <w:rFonts w:ascii="宋体" w:hAnsi="宋体" w:hint="eastAsia"/>
          <w:szCs w:val="21"/>
        </w:rPr>
        <w:t>所载的该被保险人意外伤害保险金额及该项残疾所对应的给付比例给付残疾保险金。如自意外伤害发生之日起第</w:t>
      </w:r>
      <w:r w:rsidRPr="004437CC">
        <w:rPr>
          <w:rFonts w:ascii="宋体" w:hAnsi="宋体"/>
          <w:szCs w:val="21"/>
        </w:rPr>
        <w:t>180</w:t>
      </w:r>
      <w:r w:rsidRPr="004437CC">
        <w:rPr>
          <w:rFonts w:ascii="宋体" w:hAnsi="宋体" w:hint="eastAsia"/>
          <w:szCs w:val="21"/>
        </w:rPr>
        <w:t>日时治疗仍未结束，按第</w:t>
      </w:r>
      <w:r w:rsidRPr="004437CC">
        <w:rPr>
          <w:rFonts w:ascii="宋体" w:hAnsi="宋体"/>
          <w:szCs w:val="21"/>
        </w:rPr>
        <w:t>180</w:t>
      </w:r>
      <w:r w:rsidRPr="004437CC">
        <w:rPr>
          <w:rFonts w:ascii="宋体" w:hAnsi="宋体" w:hint="eastAsia"/>
          <w:szCs w:val="21"/>
        </w:rPr>
        <w:t>日的身体情况进行鉴定，并据此给付残疾保险金。</w:t>
      </w:r>
      <w:r w:rsidRPr="006349DC">
        <w:rPr>
          <w:rFonts w:ascii="宋体" w:hAnsi="宋体" w:hint="eastAsia"/>
          <w:b/>
          <w:szCs w:val="21"/>
        </w:rPr>
        <w:t>如被保险人的残疾程度不在所附《人身保险伤残</w:t>
      </w:r>
      <w:r w:rsidR="005B1491" w:rsidRPr="006349DC">
        <w:rPr>
          <w:rFonts w:ascii="宋体" w:hAnsi="宋体" w:hint="eastAsia"/>
          <w:b/>
          <w:szCs w:val="21"/>
        </w:rPr>
        <w:t>评定</w:t>
      </w:r>
      <w:r w:rsidRPr="006349DC">
        <w:rPr>
          <w:rFonts w:ascii="宋体" w:hAnsi="宋体" w:hint="eastAsia"/>
          <w:b/>
          <w:szCs w:val="21"/>
        </w:rPr>
        <w:t>标准》之列，保险人不承担给付残疾保险金责任。</w:t>
      </w:r>
    </w:p>
    <w:p w:rsidR="00BF6D1E" w:rsidRPr="004437CC" w:rsidRDefault="00BF6D1E" w:rsidP="00FA2AF2">
      <w:pPr>
        <w:snapToGrid w:val="0"/>
        <w:spacing w:afterLines="50"/>
        <w:ind w:firstLineChars="200" w:firstLine="420"/>
        <w:rPr>
          <w:rFonts w:ascii="宋体"/>
          <w:szCs w:val="21"/>
        </w:rPr>
      </w:pPr>
      <w:r w:rsidRPr="004437CC">
        <w:rPr>
          <w:rFonts w:ascii="宋体" w:hAnsi="宋体" w:hint="eastAsia"/>
          <w:szCs w:val="21"/>
        </w:rPr>
        <w:t>当同一保险事故造成两处或两处以上伤残时，应首先对各处伤残程度分别进行评定，如果几处伤残等级不同，以最重的伤残等级作为最终的评定结论；如果两处或两处以上伤残等级相同，伤残等级在原评定基础上最多晋升一级，最高晋升至第一级。同一部位和性质的伤残，不应采用</w:t>
      </w:r>
      <w:r w:rsidR="005B1491">
        <w:rPr>
          <w:rFonts w:ascii="宋体" w:hAnsi="宋体" w:hint="eastAsia"/>
          <w:szCs w:val="21"/>
        </w:rPr>
        <w:t>该</w:t>
      </w:r>
      <w:r w:rsidRPr="004437CC">
        <w:rPr>
          <w:rFonts w:ascii="宋体" w:hAnsi="宋体" w:hint="eastAsia"/>
          <w:szCs w:val="21"/>
        </w:rPr>
        <w:t>标准条文两条以上或者同一条文两次以上进行评定。</w:t>
      </w:r>
    </w:p>
    <w:p w:rsidR="00960D26" w:rsidRPr="00A16DED" w:rsidRDefault="00960D26" w:rsidP="00FA2AF2">
      <w:pPr>
        <w:snapToGrid w:val="0"/>
        <w:spacing w:afterLines="50"/>
        <w:ind w:firstLineChars="200" w:firstLine="420"/>
        <w:rPr>
          <w:rFonts w:ascii="宋体" w:cs="宋体"/>
          <w:color w:val="000000"/>
          <w:kern w:val="0"/>
          <w:szCs w:val="21"/>
        </w:rPr>
      </w:pPr>
      <w:r w:rsidRPr="00A16DED">
        <w:rPr>
          <w:rFonts w:ascii="宋体" w:cs="宋体" w:hint="eastAsia"/>
          <w:color w:val="000000"/>
          <w:kern w:val="0"/>
          <w:szCs w:val="21"/>
        </w:rPr>
        <w:t>对于不同保险事故造成的伤残，本次保险事故导致的伤残合并前次伤残可领较严重等级伤残保险金者，按较严重等级标准给付，但前次已给付的伤残保险金（投保前已患或因责任免除事项所致附件所列的伤残视为已给付伤残保险金）应予以扣除。</w:t>
      </w:r>
    </w:p>
    <w:p w:rsidR="0005529C" w:rsidRPr="004437CC" w:rsidRDefault="00E52B19" w:rsidP="00FA2AF2">
      <w:pPr>
        <w:autoSpaceDE w:val="0"/>
        <w:autoSpaceDN w:val="0"/>
        <w:snapToGrid w:val="0"/>
        <w:spacing w:afterLines="50"/>
        <w:ind w:firstLineChars="200" w:firstLine="420"/>
        <w:textAlignment w:val="bottom"/>
        <w:rPr>
          <w:rFonts w:ascii="宋体"/>
          <w:szCs w:val="21"/>
        </w:rPr>
      </w:pPr>
      <w:r>
        <w:rPr>
          <w:rFonts w:ascii="宋体" w:hAnsi="宋体" w:hint="eastAsia"/>
          <w:szCs w:val="21"/>
        </w:rPr>
        <w:t>（三）</w:t>
      </w:r>
      <w:r w:rsidR="0005529C" w:rsidRPr="0005529C">
        <w:rPr>
          <w:rFonts w:ascii="宋体" w:hAnsi="宋体" w:hint="eastAsia"/>
          <w:szCs w:val="21"/>
        </w:rPr>
        <w:t>保险人对被保险人所负</w:t>
      </w:r>
      <w:r w:rsidR="003C7F97">
        <w:rPr>
          <w:rFonts w:ascii="宋体" w:hAnsi="宋体" w:hint="eastAsia"/>
          <w:szCs w:val="21"/>
        </w:rPr>
        <w:t>身故保险金、残疾</w:t>
      </w:r>
      <w:r w:rsidR="0005529C" w:rsidRPr="0005529C">
        <w:rPr>
          <w:rFonts w:ascii="宋体" w:hAnsi="宋体" w:hint="eastAsia"/>
          <w:szCs w:val="21"/>
        </w:rPr>
        <w:t>保险金</w:t>
      </w:r>
      <w:r w:rsidR="0005529C">
        <w:rPr>
          <w:rFonts w:ascii="宋体" w:hAnsi="宋体" w:hint="eastAsia"/>
          <w:szCs w:val="21"/>
        </w:rPr>
        <w:t>的</w:t>
      </w:r>
      <w:r w:rsidR="0005529C" w:rsidRPr="0005529C">
        <w:rPr>
          <w:rFonts w:ascii="宋体" w:hAnsi="宋体" w:hint="eastAsia"/>
          <w:szCs w:val="21"/>
        </w:rPr>
        <w:t>给付责任以保险单所载被保险人的</w:t>
      </w:r>
      <w:r w:rsidR="003C7F97">
        <w:rPr>
          <w:rFonts w:ascii="宋体" w:hAnsi="宋体" w:hint="eastAsia"/>
          <w:szCs w:val="21"/>
        </w:rPr>
        <w:t>意外伤害</w:t>
      </w:r>
      <w:r w:rsidR="0005529C" w:rsidRPr="0005529C">
        <w:rPr>
          <w:rFonts w:ascii="宋体" w:hAnsi="宋体" w:hint="eastAsia"/>
          <w:szCs w:val="21"/>
        </w:rPr>
        <w:t>保险金额为限，一次或累计给付的保险金达到</w:t>
      </w:r>
      <w:r w:rsidR="003C7F97">
        <w:rPr>
          <w:rFonts w:ascii="宋体" w:hAnsi="宋体" w:hint="eastAsia"/>
          <w:szCs w:val="21"/>
        </w:rPr>
        <w:t>意外伤害</w:t>
      </w:r>
      <w:r w:rsidR="0005529C" w:rsidRPr="0005529C">
        <w:rPr>
          <w:rFonts w:ascii="宋体" w:hAnsi="宋体" w:hint="eastAsia"/>
          <w:szCs w:val="21"/>
        </w:rPr>
        <w:t>保险金额时，保险人对被保险人的保险责任终止。</w:t>
      </w:r>
    </w:p>
    <w:p w:rsidR="002A32BB" w:rsidRDefault="00BF6D1E" w:rsidP="00FA2AF2">
      <w:pPr>
        <w:snapToGrid w:val="0"/>
        <w:spacing w:afterLines="50"/>
        <w:ind w:firstLineChars="200" w:firstLine="422"/>
        <w:rPr>
          <w:rFonts w:ascii="宋体"/>
          <w:b/>
          <w:szCs w:val="21"/>
        </w:rPr>
      </w:pPr>
      <w:r w:rsidRPr="004437CC">
        <w:rPr>
          <w:rFonts w:ascii="宋体" w:hAnsi="宋体" w:hint="eastAsia"/>
          <w:b/>
          <w:szCs w:val="21"/>
        </w:rPr>
        <w:t>第</w:t>
      </w:r>
      <w:r w:rsidR="00086AA3">
        <w:rPr>
          <w:rFonts w:ascii="宋体" w:hAnsi="宋体" w:hint="eastAsia"/>
          <w:b/>
          <w:szCs w:val="21"/>
        </w:rPr>
        <w:t>九</w:t>
      </w:r>
      <w:r w:rsidRPr="004437CC">
        <w:rPr>
          <w:rFonts w:ascii="宋体" w:hAnsi="宋体" w:hint="eastAsia"/>
          <w:b/>
          <w:szCs w:val="21"/>
        </w:rPr>
        <w:t>条</w:t>
      </w:r>
      <w:r w:rsidRPr="004437CC">
        <w:rPr>
          <w:rFonts w:ascii="宋体" w:hAnsi="宋体"/>
          <w:b/>
          <w:szCs w:val="21"/>
        </w:rPr>
        <w:t xml:space="preserve">  </w:t>
      </w:r>
      <w:r w:rsidRPr="004437CC">
        <w:rPr>
          <w:rFonts w:ascii="宋体" w:hAnsi="宋体" w:hint="eastAsia"/>
          <w:b/>
          <w:szCs w:val="21"/>
        </w:rPr>
        <w:t>责任免除</w:t>
      </w:r>
    </w:p>
    <w:p w:rsidR="002A32BB" w:rsidRDefault="00BF6D1E" w:rsidP="00FA2AF2">
      <w:pPr>
        <w:autoSpaceDE w:val="0"/>
        <w:autoSpaceDN w:val="0"/>
        <w:snapToGrid w:val="0"/>
        <w:spacing w:afterLines="50"/>
        <w:ind w:firstLineChars="200" w:firstLine="422"/>
        <w:textAlignment w:val="bottom"/>
        <w:rPr>
          <w:rFonts w:ascii="宋体"/>
          <w:b/>
          <w:szCs w:val="21"/>
        </w:rPr>
      </w:pPr>
      <w:r w:rsidRPr="004437CC">
        <w:rPr>
          <w:rFonts w:ascii="宋体" w:hAnsi="宋体" w:hint="eastAsia"/>
          <w:b/>
          <w:szCs w:val="21"/>
        </w:rPr>
        <w:t>一、因下列原因之一，直接或间接造成被保险人身故、残疾</w:t>
      </w:r>
      <w:r w:rsidR="00F13884">
        <w:rPr>
          <w:rFonts w:ascii="宋体" w:hAnsi="宋体" w:hint="eastAsia"/>
          <w:b/>
          <w:szCs w:val="21"/>
        </w:rPr>
        <w:t>或支出费用</w:t>
      </w:r>
      <w:r w:rsidRPr="004437CC">
        <w:rPr>
          <w:rFonts w:ascii="宋体" w:hAnsi="宋体" w:hint="eastAsia"/>
          <w:b/>
          <w:szCs w:val="21"/>
        </w:rPr>
        <w:t>的，保险人不</w:t>
      </w:r>
      <w:r w:rsidRPr="004437CC">
        <w:rPr>
          <w:rFonts w:ascii="宋体" w:hAnsi="宋体" w:hint="eastAsia"/>
          <w:b/>
          <w:szCs w:val="21"/>
        </w:rPr>
        <w:lastRenderedPageBreak/>
        <w:t>负任何给付保险金责任：</w:t>
      </w:r>
    </w:p>
    <w:p w:rsidR="002A32BB" w:rsidRDefault="00BF6D1E" w:rsidP="00FA2AF2">
      <w:pPr>
        <w:autoSpaceDE w:val="0"/>
        <w:autoSpaceDN w:val="0"/>
        <w:snapToGrid w:val="0"/>
        <w:spacing w:afterLines="50"/>
        <w:ind w:firstLineChars="200" w:firstLine="422"/>
        <w:textAlignment w:val="bottom"/>
        <w:rPr>
          <w:rFonts w:ascii="宋体"/>
          <w:b/>
          <w:szCs w:val="21"/>
        </w:rPr>
      </w:pPr>
      <w:r w:rsidRPr="004437CC">
        <w:rPr>
          <w:rFonts w:ascii="宋体" w:hAnsi="宋体" w:hint="eastAsia"/>
          <w:b/>
          <w:szCs w:val="21"/>
        </w:rPr>
        <w:t>（一）投保人对被保险人的故意杀害或伤害；</w:t>
      </w:r>
    </w:p>
    <w:p w:rsidR="002A32BB" w:rsidRDefault="00BF6D1E" w:rsidP="00FA2AF2">
      <w:pPr>
        <w:autoSpaceDE w:val="0"/>
        <w:autoSpaceDN w:val="0"/>
        <w:snapToGrid w:val="0"/>
        <w:spacing w:afterLines="50"/>
        <w:ind w:firstLineChars="200" w:firstLine="422"/>
        <w:textAlignment w:val="bottom"/>
        <w:rPr>
          <w:rFonts w:ascii="宋体"/>
          <w:b/>
          <w:szCs w:val="21"/>
        </w:rPr>
      </w:pPr>
      <w:r w:rsidRPr="004437CC">
        <w:rPr>
          <w:rFonts w:ascii="宋体" w:hAnsi="宋体" w:hint="eastAsia"/>
          <w:b/>
          <w:szCs w:val="21"/>
        </w:rPr>
        <w:t>（二）被保险人自致伤害或自杀，但被保险人自杀时为无民事行为能力人的除外；</w:t>
      </w:r>
    </w:p>
    <w:p w:rsidR="002A32BB" w:rsidRDefault="00BF6D1E" w:rsidP="00FA2AF2">
      <w:pPr>
        <w:autoSpaceDE w:val="0"/>
        <w:autoSpaceDN w:val="0"/>
        <w:snapToGrid w:val="0"/>
        <w:spacing w:afterLines="50"/>
        <w:ind w:firstLineChars="200" w:firstLine="422"/>
        <w:textAlignment w:val="bottom"/>
        <w:rPr>
          <w:rFonts w:ascii="宋体"/>
          <w:b/>
          <w:szCs w:val="21"/>
        </w:rPr>
      </w:pPr>
      <w:r w:rsidRPr="004437CC">
        <w:rPr>
          <w:rFonts w:ascii="宋体" w:hAnsi="宋体" w:hint="eastAsia"/>
          <w:b/>
          <w:szCs w:val="21"/>
        </w:rPr>
        <w:t>（三）因被保险人挑衅或故意行为而导致的打斗、被袭击或被谋杀；</w:t>
      </w:r>
    </w:p>
    <w:p w:rsidR="002A32BB" w:rsidRDefault="00BF6D1E" w:rsidP="00FA2AF2">
      <w:pPr>
        <w:autoSpaceDE w:val="0"/>
        <w:autoSpaceDN w:val="0"/>
        <w:snapToGrid w:val="0"/>
        <w:spacing w:afterLines="50"/>
        <w:ind w:firstLineChars="200" w:firstLine="422"/>
        <w:textAlignment w:val="bottom"/>
        <w:rPr>
          <w:rFonts w:ascii="宋体"/>
          <w:b/>
          <w:szCs w:val="21"/>
        </w:rPr>
      </w:pPr>
      <w:r w:rsidRPr="004437CC">
        <w:rPr>
          <w:rFonts w:ascii="宋体" w:hAnsi="宋体" w:hint="eastAsia"/>
          <w:b/>
          <w:szCs w:val="21"/>
        </w:rPr>
        <w:t>（四）被保险人违法、犯罪或者抗拒依法采取的刑事强制措施；</w:t>
      </w:r>
    </w:p>
    <w:p w:rsidR="002A32BB" w:rsidRDefault="00BF6D1E" w:rsidP="00FA2AF2">
      <w:pPr>
        <w:autoSpaceDE w:val="0"/>
        <w:autoSpaceDN w:val="0"/>
        <w:snapToGrid w:val="0"/>
        <w:spacing w:afterLines="50"/>
        <w:ind w:firstLineChars="200" w:firstLine="422"/>
        <w:textAlignment w:val="bottom"/>
        <w:rPr>
          <w:rFonts w:ascii="宋体"/>
          <w:b/>
          <w:szCs w:val="21"/>
        </w:rPr>
      </w:pPr>
      <w:r w:rsidRPr="004437CC">
        <w:rPr>
          <w:rFonts w:ascii="宋体" w:hAnsi="宋体" w:hint="eastAsia"/>
          <w:b/>
          <w:szCs w:val="21"/>
        </w:rPr>
        <w:t>（五）被保险人</w:t>
      </w:r>
      <w:r>
        <w:rPr>
          <w:rFonts w:ascii="宋体" w:hAnsi="宋体" w:hint="eastAsia"/>
          <w:b/>
          <w:szCs w:val="21"/>
        </w:rPr>
        <w:t>因</w:t>
      </w:r>
      <w:r w:rsidRPr="004437CC">
        <w:rPr>
          <w:rFonts w:ascii="宋体" w:hAnsi="宋体" w:hint="eastAsia"/>
          <w:b/>
          <w:szCs w:val="21"/>
        </w:rPr>
        <w:t>疾病导致的伤害</w:t>
      </w:r>
      <w:r>
        <w:rPr>
          <w:rFonts w:ascii="宋体" w:hAnsi="宋体" w:hint="eastAsia"/>
          <w:b/>
          <w:szCs w:val="21"/>
        </w:rPr>
        <w:t>，包括但不限于猝死、食物中毒、高原反应、中暑、病毒和细菌感染（意外伤害导致的伤口感染不在此限）</w:t>
      </w:r>
      <w:r w:rsidRPr="004437CC">
        <w:rPr>
          <w:rFonts w:ascii="宋体" w:hAnsi="宋体" w:hint="eastAsia"/>
          <w:b/>
          <w:szCs w:val="21"/>
        </w:rPr>
        <w:t>；</w:t>
      </w:r>
    </w:p>
    <w:p w:rsidR="002A32BB" w:rsidRDefault="00BF6D1E" w:rsidP="00FA2AF2">
      <w:pPr>
        <w:autoSpaceDE w:val="0"/>
        <w:autoSpaceDN w:val="0"/>
        <w:snapToGrid w:val="0"/>
        <w:spacing w:afterLines="50"/>
        <w:ind w:firstLineChars="200" w:firstLine="422"/>
        <w:textAlignment w:val="bottom"/>
        <w:rPr>
          <w:rFonts w:ascii="宋体"/>
          <w:b/>
          <w:szCs w:val="21"/>
        </w:rPr>
      </w:pPr>
      <w:r w:rsidRPr="004437CC">
        <w:rPr>
          <w:rFonts w:ascii="宋体" w:hAnsi="宋体" w:hint="eastAsia"/>
          <w:b/>
          <w:szCs w:val="21"/>
        </w:rPr>
        <w:t>（六）被保险人因妊娠、流产、分娩导致的伤害，但意外伤害所致的流产或分娩不在此限；</w:t>
      </w:r>
    </w:p>
    <w:p w:rsidR="002A32BB" w:rsidRDefault="00BF6D1E" w:rsidP="00FA2AF2">
      <w:pPr>
        <w:autoSpaceDE w:val="0"/>
        <w:autoSpaceDN w:val="0"/>
        <w:snapToGrid w:val="0"/>
        <w:spacing w:afterLines="50"/>
        <w:ind w:firstLineChars="200" w:firstLine="422"/>
        <w:textAlignment w:val="bottom"/>
        <w:rPr>
          <w:rFonts w:ascii="宋体"/>
          <w:b/>
          <w:szCs w:val="21"/>
        </w:rPr>
      </w:pPr>
      <w:r w:rsidRPr="004437CC">
        <w:rPr>
          <w:rFonts w:ascii="宋体" w:hAnsi="宋体" w:hint="eastAsia"/>
          <w:b/>
          <w:szCs w:val="21"/>
        </w:rPr>
        <w:t>（七）被保险人因药物过敏、整容手术、内外科手术或其他医疗</w:t>
      </w:r>
      <w:r>
        <w:rPr>
          <w:rFonts w:ascii="宋体" w:hAnsi="宋体" w:hint="eastAsia"/>
          <w:b/>
          <w:szCs w:val="21"/>
        </w:rPr>
        <w:t>行为</w:t>
      </w:r>
      <w:r w:rsidRPr="004437CC">
        <w:rPr>
          <w:rFonts w:ascii="宋体" w:hAnsi="宋体" w:hint="eastAsia"/>
          <w:b/>
          <w:szCs w:val="21"/>
        </w:rPr>
        <w:t>导致的伤害；</w:t>
      </w:r>
    </w:p>
    <w:p w:rsidR="002A32BB" w:rsidRDefault="00BF6D1E" w:rsidP="00FA2AF2">
      <w:pPr>
        <w:autoSpaceDE w:val="0"/>
        <w:autoSpaceDN w:val="0"/>
        <w:snapToGrid w:val="0"/>
        <w:spacing w:afterLines="50"/>
        <w:ind w:firstLineChars="200" w:firstLine="422"/>
        <w:textAlignment w:val="bottom"/>
        <w:rPr>
          <w:rFonts w:ascii="宋体"/>
          <w:b/>
          <w:szCs w:val="21"/>
        </w:rPr>
      </w:pPr>
      <w:r w:rsidRPr="004437CC">
        <w:rPr>
          <w:rFonts w:ascii="宋体" w:hAnsi="宋体" w:hint="eastAsia"/>
          <w:b/>
          <w:szCs w:val="21"/>
        </w:rPr>
        <w:t>（八）被保险人未遵</w:t>
      </w:r>
      <w:r w:rsidR="007A170F">
        <w:rPr>
          <w:rFonts w:ascii="宋体" w:hAnsi="宋体" w:hint="eastAsia"/>
          <w:b/>
          <w:szCs w:val="21"/>
        </w:rPr>
        <w:t>医嘱</w:t>
      </w:r>
      <w:r w:rsidRPr="004437CC">
        <w:rPr>
          <w:rFonts w:ascii="宋体" w:hAnsi="宋体" w:hint="eastAsia"/>
          <w:b/>
          <w:szCs w:val="21"/>
        </w:rPr>
        <w:t>私自服用、涂用、注射药物；</w:t>
      </w:r>
    </w:p>
    <w:p w:rsidR="002A32BB" w:rsidRDefault="00BF6D1E" w:rsidP="00FA2AF2">
      <w:pPr>
        <w:autoSpaceDE w:val="0"/>
        <w:autoSpaceDN w:val="0"/>
        <w:snapToGrid w:val="0"/>
        <w:spacing w:afterLines="50"/>
        <w:ind w:firstLineChars="200" w:firstLine="422"/>
        <w:textAlignment w:val="bottom"/>
        <w:rPr>
          <w:rFonts w:ascii="宋体"/>
          <w:b/>
          <w:szCs w:val="21"/>
        </w:rPr>
      </w:pPr>
      <w:r w:rsidRPr="004437CC">
        <w:rPr>
          <w:rFonts w:ascii="宋体" w:hAnsi="宋体" w:hint="eastAsia"/>
          <w:b/>
          <w:szCs w:val="21"/>
        </w:rPr>
        <w:t>（九）</w:t>
      </w:r>
      <w:r w:rsidR="00E52B19">
        <w:rPr>
          <w:rFonts w:ascii="宋体" w:hAnsi="宋体" w:hint="eastAsia"/>
          <w:b/>
          <w:szCs w:val="21"/>
        </w:rPr>
        <w:t>被</w:t>
      </w:r>
      <w:r w:rsidR="00F81CA2" w:rsidRPr="00F81CA2">
        <w:rPr>
          <w:rFonts w:ascii="宋体" w:hAnsi="宋体" w:hint="eastAsia"/>
          <w:b/>
          <w:szCs w:val="21"/>
        </w:rPr>
        <w:t>保险人因</w:t>
      </w:r>
      <w:r w:rsidR="00E52B19" w:rsidRPr="004437CC">
        <w:rPr>
          <w:rFonts w:ascii="宋体" w:hAnsi="宋体" w:hint="eastAsia"/>
          <w:b/>
          <w:szCs w:val="21"/>
        </w:rPr>
        <w:t>意外伤害、自然灾害事故以外的原因</w:t>
      </w:r>
      <w:r w:rsidR="00F81CA2" w:rsidRPr="00F81CA2">
        <w:rPr>
          <w:rFonts w:ascii="宋体" w:hAnsi="宋体" w:hint="eastAsia"/>
          <w:b/>
          <w:szCs w:val="21"/>
        </w:rPr>
        <w:t>失踪</w:t>
      </w:r>
      <w:r w:rsidRPr="004437CC">
        <w:rPr>
          <w:rFonts w:ascii="宋体" w:hAnsi="宋体" w:hint="eastAsia"/>
          <w:b/>
          <w:szCs w:val="21"/>
        </w:rPr>
        <w:t>而被法院宣告死亡的；</w:t>
      </w:r>
    </w:p>
    <w:p w:rsidR="002A32BB" w:rsidRDefault="00BF6D1E" w:rsidP="00FA2AF2">
      <w:pPr>
        <w:autoSpaceDE w:val="0"/>
        <w:autoSpaceDN w:val="0"/>
        <w:snapToGrid w:val="0"/>
        <w:spacing w:afterLines="50"/>
        <w:ind w:firstLineChars="200" w:firstLine="422"/>
        <w:textAlignment w:val="bottom"/>
        <w:rPr>
          <w:rFonts w:ascii="宋体" w:hAnsi="宋体"/>
          <w:b/>
          <w:szCs w:val="21"/>
        </w:rPr>
      </w:pPr>
      <w:r w:rsidRPr="004437CC">
        <w:rPr>
          <w:rFonts w:ascii="宋体" w:hAnsi="宋体" w:hint="eastAsia"/>
          <w:b/>
          <w:szCs w:val="21"/>
        </w:rPr>
        <w:t>（十）</w:t>
      </w:r>
      <w:r w:rsidR="00E52B19" w:rsidRPr="00E22DF6">
        <w:rPr>
          <w:rFonts w:ascii="宋体" w:hAnsi="宋体" w:hint="eastAsia"/>
          <w:b/>
          <w:szCs w:val="21"/>
        </w:rPr>
        <w:t>被保险人不遵守</w:t>
      </w:r>
      <w:r w:rsidR="00E52B19">
        <w:rPr>
          <w:rFonts w:ascii="宋体" w:hAnsi="宋体" w:hint="eastAsia"/>
          <w:b/>
          <w:szCs w:val="21"/>
        </w:rPr>
        <w:t>有关</w:t>
      </w:r>
      <w:r w:rsidR="00E52B19" w:rsidRPr="00E22DF6">
        <w:rPr>
          <w:rFonts w:ascii="宋体" w:hAnsi="宋体" w:hint="eastAsia"/>
          <w:b/>
          <w:szCs w:val="21"/>
        </w:rPr>
        <w:t>安全驾驶或乘坐的规定；</w:t>
      </w:r>
    </w:p>
    <w:p w:rsidR="002A32BB" w:rsidRDefault="00E52B19" w:rsidP="00FA2AF2">
      <w:pPr>
        <w:autoSpaceDE w:val="0"/>
        <w:autoSpaceDN w:val="0"/>
        <w:snapToGrid w:val="0"/>
        <w:spacing w:afterLines="50"/>
        <w:ind w:firstLineChars="200" w:firstLine="422"/>
        <w:textAlignment w:val="bottom"/>
        <w:rPr>
          <w:rFonts w:ascii="宋体" w:hAnsi="宋体"/>
          <w:b/>
          <w:szCs w:val="21"/>
        </w:rPr>
      </w:pPr>
      <w:r>
        <w:rPr>
          <w:rFonts w:ascii="宋体" w:hAnsi="宋体" w:hint="eastAsia"/>
          <w:b/>
          <w:szCs w:val="21"/>
        </w:rPr>
        <w:t>（十一）</w:t>
      </w:r>
      <w:r w:rsidRPr="00087D6C">
        <w:rPr>
          <w:rFonts w:ascii="宋体" w:hAnsi="宋体" w:hint="eastAsia"/>
          <w:b/>
          <w:szCs w:val="21"/>
        </w:rPr>
        <w:t>被保险人驾驶超载机动车</w:t>
      </w:r>
      <w:r>
        <w:rPr>
          <w:rFonts w:ascii="宋体" w:hAnsi="宋体" w:hint="eastAsia"/>
          <w:b/>
          <w:szCs w:val="21"/>
        </w:rPr>
        <w:t>辆</w:t>
      </w:r>
      <w:r w:rsidRPr="00087D6C">
        <w:rPr>
          <w:rFonts w:ascii="宋体" w:hAnsi="宋体" w:hint="eastAsia"/>
          <w:b/>
          <w:szCs w:val="21"/>
        </w:rPr>
        <w:t>，因车辆超载引起的意外事故而遭受的伤害；</w:t>
      </w:r>
    </w:p>
    <w:p w:rsidR="002A32BB" w:rsidRDefault="00F81CA2" w:rsidP="00FA2AF2">
      <w:pPr>
        <w:autoSpaceDE w:val="0"/>
        <w:autoSpaceDN w:val="0"/>
        <w:snapToGrid w:val="0"/>
        <w:spacing w:afterLines="50"/>
        <w:ind w:firstLineChars="200" w:firstLine="422"/>
        <w:textAlignment w:val="bottom"/>
        <w:rPr>
          <w:rFonts w:ascii="宋体"/>
          <w:b/>
          <w:szCs w:val="21"/>
        </w:rPr>
      </w:pPr>
      <w:r>
        <w:rPr>
          <w:rFonts w:ascii="宋体" w:hAnsi="宋体" w:hint="eastAsia"/>
          <w:b/>
          <w:szCs w:val="21"/>
        </w:rPr>
        <w:t>（</w:t>
      </w:r>
      <w:r w:rsidR="00E52B19">
        <w:rPr>
          <w:rFonts w:ascii="宋体" w:hAnsi="宋体" w:hint="eastAsia"/>
          <w:b/>
          <w:szCs w:val="21"/>
        </w:rPr>
        <w:t>十二</w:t>
      </w:r>
      <w:r>
        <w:rPr>
          <w:rFonts w:ascii="宋体" w:hAnsi="宋体" w:hint="eastAsia"/>
          <w:b/>
          <w:szCs w:val="21"/>
        </w:rPr>
        <w:t>）</w:t>
      </w:r>
      <w:r w:rsidR="00BF6D1E" w:rsidRPr="004437CC">
        <w:rPr>
          <w:rFonts w:ascii="宋体" w:hAnsi="宋体" w:hint="eastAsia"/>
          <w:b/>
          <w:szCs w:val="21"/>
        </w:rPr>
        <w:t>被保险人</w:t>
      </w:r>
      <w:r w:rsidR="00BF6D1E">
        <w:rPr>
          <w:rFonts w:ascii="宋体" w:hAnsi="宋体" w:hint="eastAsia"/>
          <w:b/>
          <w:szCs w:val="21"/>
        </w:rPr>
        <w:t>从事</w:t>
      </w:r>
      <w:r w:rsidR="00BF6D1E" w:rsidRPr="004437CC">
        <w:rPr>
          <w:rFonts w:ascii="宋体" w:hAnsi="宋体" w:hint="eastAsia"/>
          <w:b/>
          <w:szCs w:val="21"/>
        </w:rPr>
        <w:t>高风险运动</w:t>
      </w:r>
      <w:r w:rsidR="00BF6D1E">
        <w:rPr>
          <w:rFonts w:ascii="宋体" w:hAnsi="宋体" w:hint="eastAsia"/>
          <w:b/>
          <w:szCs w:val="21"/>
        </w:rPr>
        <w:t>、参加任何职业或半职业体育运动期间</w:t>
      </w:r>
      <w:r w:rsidR="00E52B19">
        <w:rPr>
          <w:rFonts w:ascii="宋体" w:hAnsi="宋体" w:hint="eastAsia"/>
          <w:b/>
          <w:szCs w:val="21"/>
        </w:rPr>
        <w:t>，包括但不限于</w:t>
      </w:r>
      <w:r w:rsidR="00E52B19" w:rsidRPr="00087D6C">
        <w:rPr>
          <w:rFonts w:ascii="宋体" w:hAnsi="宋体" w:hint="eastAsia"/>
          <w:b/>
          <w:szCs w:val="21"/>
        </w:rPr>
        <w:t>各种车辆表演、车辆竞赛或训练等</w:t>
      </w:r>
      <w:r w:rsidR="00BF6D1E" w:rsidRPr="004437CC">
        <w:rPr>
          <w:rFonts w:ascii="宋体" w:hAnsi="宋体" w:hint="eastAsia"/>
          <w:b/>
          <w:szCs w:val="21"/>
        </w:rPr>
        <w:t>；</w:t>
      </w:r>
    </w:p>
    <w:p w:rsidR="002A32BB" w:rsidRDefault="00BF6D1E" w:rsidP="00FA2AF2">
      <w:pPr>
        <w:autoSpaceDE w:val="0"/>
        <w:autoSpaceDN w:val="0"/>
        <w:snapToGrid w:val="0"/>
        <w:spacing w:afterLines="50"/>
        <w:ind w:firstLineChars="200" w:firstLine="422"/>
        <w:textAlignment w:val="bottom"/>
        <w:rPr>
          <w:rFonts w:ascii="宋体"/>
          <w:b/>
          <w:szCs w:val="21"/>
        </w:rPr>
      </w:pPr>
      <w:r w:rsidRPr="004437CC">
        <w:rPr>
          <w:rFonts w:ascii="宋体" w:hAnsi="宋体" w:hint="eastAsia"/>
          <w:b/>
          <w:szCs w:val="21"/>
        </w:rPr>
        <w:t>（</w:t>
      </w:r>
      <w:r w:rsidR="00E52B19" w:rsidRPr="004437CC">
        <w:rPr>
          <w:rFonts w:ascii="宋体" w:hAnsi="宋体" w:hint="eastAsia"/>
          <w:b/>
          <w:szCs w:val="21"/>
        </w:rPr>
        <w:t>十</w:t>
      </w:r>
      <w:r w:rsidR="00E52B19">
        <w:rPr>
          <w:rFonts w:ascii="宋体" w:hAnsi="宋体" w:hint="eastAsia"/>
          <w:b/>
          <w:szCs w:val="21"/>
        </w:rPr>
        <w:t>三</w:t>
      </w:r>
      <w:r w:rsidRPr="004437CC">
        <w:rPr>
          <w:rFonts w:ascii="宋体" w:hAnsi="宋体" w:hint="eastAsia"/>
          <w:b/>
          <w:szCs w:val="21"/>
        </w:rPr>
        <w:t>）任何生物、化学、原子能武器，原子能或核能装置所造成的爆炸、灼伤、污染或辐射；</w:t>
      </w:r>
    </w:p>
    <w:p w:rsidR="002A32BB" w:rsidRDefault="00BF6D1E" w:rsidP="00FA2AF2">
      <w:pPr>
        <w:autoSpaceDE w:val="0"/>
        <w:autoSpaceDN w:val="0"/>
        <w:snapToGrid w:val="0"/>
        <w:spacing w:afterLines="50"/>
        <w:ind w:firstLineChars="200" w:firstLine="422"/>
        <w:textAlignment w:val="bottom"/>
        <w:rPr>
          <w:rFonts w:ascii="宋体"/>
          <w:b/>
          <w:szCs w:val="21"/>
        </w:rPr>
      </w:pPr>
      <w:r w:rsidRPr="004437CC">
        <w:rPr>
          <w:rFonts w:ascii="宋体" w:hAnsi="宋体" w:hint="eastAsia"/>
          <w:b/>
          <w:szCs w:val="21"/>
        </w:rPr>
        <w:t>（</w:t>
      </w:r>
      <w:r w:rsidR="00E52B19" w:rsidRPr="004437CC">
        <w:rPr>
          <w:rFonts w:ascii="宋体" w:hAnsi="宋体" w:hint="eastAsia"/>
          <w:b/>
          <w:szCs w:val="21"/>
        </w:rPr>
        <w:t>十</w:t>
      </w:r>
      <w:r w:rsidR="00E52B19">
        <w:rPr>
          <w:rFonts w:ascii="宋体" w:hAnsi="宋体" w:hint="eastAsia"/>
          <w:b/>
          <w:szCs w:val="21"/>
        </w:rPr>
        <w:t>四</w:t>
      </w:r>
      <w:r w:rsidRPr="004437CC">
        <w:rPr>
          <w:rFonts w:ascii="宋体" w:hAnsi="宋体" w:hint="eastAsia"/>
          <w:b/>
          <w:szCs w:val="21"/>
        </w:rPr>
        <w:t>）恐怖袭击。</w:t>
      </w:r>
    </w:p>
    <w:p w:rsidR="002A32BB" w:rsidRDefault="00BF6D1E" w:rsidP="00FA2AF2">
      <w:pPr>
        <w:autoSpaceDE w:val="0"/>
        <w:autoSpaceDN w:val="0"/>
        <w:snapToGrid w:val="0"/>
        <w:spacing w:afterLines="50"/>
        <w:ind w:firstLineChars="200" w:firstLine="422"/>
        <w:textAlignment w:val="bottom"/>
        <w:rPr>
          <w:rFonts w:ascii="宋体"/>
          <w:b/>
          <w:szCs w:val="21"/>
        </w:rPr>
      </w:pPr>
      <w:r w:rsidRPr="004437CC">
        <w:rPr>
          <w:rFonts w:ascii="宋体" w:hAnsi="宋体" w:hint="eastAsia"/>
          <w:b/>
          <w:szCs w:val="21"/>
        </w:rPr>
        <w:t>二、下列任一情形下，保险人对被保险人身故、残疾</w:t>
      </w:r>
      <w:r w:rsidR="00F13884">
        <w:rPr>
          <w:rFonts w:ascii="宋体" w:hAnsi="宋体" w:hint="eastAsia"/>
          <w:b/>
          <w:szCs w:val="21"/>
        </w:rPr>
        <w:t>或支出费用的</w:t>
      </w:r>
      <w:r w:rsidRPr="004437CC">
        <w:rPr>
          <w:rFonts w:ascii="宋体" w:hAnsi="宋体" w:hint="eastAsia"/>
          <w:b/>
          <w:szCs w:val="21"/>
        </w:rPr>
        <w:t>不负任何给付保险金责任：</w:t>
      </w:r>
    </w:p>
    <w:p w:rsidR="002A32BB" w:rsidRDefault="00BF6D1E" w:rsidP="00FA2AF2">
      <w:pPr>
        <w:autoSpaceDE w:val="0"/>
        <w:autoSpaceDN w:val="0"/>
        <w:snapToGrid w:val="0"/>
        <w:spacing w:afterLines="50"/>
        <w:ind w:firstLineChars="200" w:firstLine="422"/>
        <w:textAlignment w:val="bottom"/>
        <w:rPr>
          <w:rFonts w:ascii="宋体"/>
          <w:b/>
          <w:szCs w:val="21"/>
        </w:rPr>
      </w:pPr>
      <w:r w:rsidRPr="004437CC">
        <w:rPr>
          <w:rFonts w:ascii="宋体" w:hAnsi="宋体" w:hint="eastAsia"/>
          <w:b/>
          <w:szCs w:val="21"/>
        </w:rPr>
        <w:t>（一）被保险人精神失常或精神错乱期间；</w:t>
      </w:r>
    </w:p>
    <w:p w:rsidR="002A32BB" w:rsidRDefault="00BF6D1E" w:rsidP="00FA2AF2">
      <w:pPr>
        <w:autoSpaceDE w:val="0"/>
        <w:autoSpaceDN w:val="0"/>
        <w:snapToGrid w:val="0"/>
        <w:spacing w:afterLines="50"/>
        <w:ind w:firstLineChars="200" w:firstLine="422"/>
        <w:textAlignment w:val="bottom"/>
        <w:rPr>
          <w:rFonts w:ascii="宋体"/>
          <w:b/>
          <w:szCs w:val="21"/>
        </w:rPr>
      </w:pPr>
      <w:r w:rsidRPr="004437CC">
        <w:rPr>
          <w:rFonts w:ascii="宋体" w:hAnsi="宋体" w:hint="eastAsia"/>
          <w:b/>
          <w:szCs w:val="21"/>
        </w:rPr>
        <w:t>（二）战争、军事行动、暴动或武装叛乱期间；</w:t>
      </w:r>
    </w:p>
    <w:p w:rsidR="002A32BB" w:rsidRDefault="00BF6D1E" w:rsidP="00FA2AF2">
      <w:pPr>
        <w:autoSpaceDE w:val="0"/>
        <w:autoSpaceDN w:val="0"/>
        <w:snapToGrid w:val="0"/>
        <w:spacing w:afterLines="50"/>
        <w:ind w:firstLineChars="200" w:firstLine="422"/>
        <w:textAlignment w:val="bottom"/>
        <w:rPr>
          <w:rFonts w:ascii="宋体" w:hAnsi="宋体"/>
          <w:b/>
          <w:szCs w:val="21"/>
        </w:rPr>
      </w:pPr>
      <w:r w:rsidRPr="004437CC">
        <w:rPr>
          <w:rFonts w:ascii="宋体" w:hAnsi="宋体" w:hint="eastAsia"/>
          <w:b/>
          <w:szCs w:val="21"/>
        </w:rPr>
        <w:t>（三）被保险人醉酒或</w:t>
      </w:r>
      <w:r>
        <w:rPr>
          <w:rFonts w:ascii="宋体" w:hAnsi="宋体" w:hint="eastAsia"/>
          <w:b/>
          <w:szCs w:val="21"/>
        </w:rPr>
        <w:t>受</w:t>
      </w:r>
      <w:r w:rsidR="00086AA3">
        <w:rPr>
          <w:rFonts w:ascii="宋体" w:hAnsi="宋体" w:hint="eastAsia"/>
          <w:b/>
          <w:szCs w:val="21"/>
        </w:rPr>
        <w:t>毒品、管制药物的影响期间</w:t>
      </w:r>
      <w:r w:rsidR="005E6D41">
        <w:rPr>
          <w:rFonts w:ascii="宋体" w:hAnsi="宋体" w:hint="eastAsia"/>
          <w:b/>
          <w:szCs w:val="21"/>
        </w:rPr>
        <w:t>；</w:t>
      </w:r>
    </w:p>
    <w:p w:rsidR="002A32BB" w:rsidRDefault="005E6D41" w:rsidP="00FA2AF2">
      <w:pPr>
        <w:pStyle w:val="af1"/>
        <w:spacing w:afterLines="50"/>
        <w:ind w:leftChars="0" w:left="0" w:firstLine="422"/>
        <w:rPr>
          <w:rFonts w:ascii="宋体" w:hAnsi="宋体"/>
          <w:b/>
          <w:szCs w:val="21"/>
        </w:rPr>
      </w:pPr>
      <w:r w:rsidRPr="00087D6C">
        <w:rPr>
          <w:rFonts w:ascii="宋体" w:hAnsi="宋体" w:hint="eastAsia"/>
          <w:b/>
          <w:szCs w:val="21"/>
        </w:rPr>
        <w:t>（四）被保险人酒后驾车、无有效驾驶证驾驶或驾驶无有效行驶证的机动车期间。</w:t>
      </w:r>
    </w:p>
    <w:p w:rsidR="002A32BB" w:rsidRDefault="00BF6D1E" w:rsidP="00FA2AF2">
      <w:pPr>
        <w:spacing w:afterLines="50"/>
        <w:ind w:firstLineChars="200" w:firstLine="422"/>
        <w:jc w:val="center"/>
        <w:rPr>
          <w:rFonts w:ascii="宋体"/>
          <w:b/>
          <w:szCs w:val="21"/>
        </w:rPr>
      </w:pPr>
      <w:r w:rsidRPr="004437CC">
        <w:rPr>
          <w:rFonts w:ascii="宋体" w:hAnsi="宋体" w:hint="eastAsia"/>
          <w:b/>
          <w:szCs w:val="21"/>
        </w:rPr>
        <w:t>第三部分　保险期间、保险金额和保险费</w:t>
      </w:r>
    </w:p>
    <w:p w:rsidR="002A32BB" w:rsidRDefault="00BF6D1E" w:rsidP="00FA2AF2">
      <w:pPr>
        <w:snapToGrid w:val="0"/>
        <w:spacing w:afterLines="50"/>
        <w:ind w:firstLineChars="200" w:firstLine="422"/>
        <w:rPr>
          <w:rFonts w:ascii="宋体"/>
          <w:b/>
          <w:szCs w:val="21"/>
        </w:rPr>
      </w:pPr>
      <w:r w:rsidRPr="004437CC">
        <w:rPr>
          <w:rFonts w:ascii="宋体" w:hAnsi="宋体" w:hint="eastAsia"/>
          <w:b/>
          <w:szCs w:val="21"/>
        </w:rPr>
        <w:t>第十条</w:t>
      </w:r>
      <w:r w:rsidRPr="004437CC">
        <w:rPr>
          <w:rFonts w:ascii="宋体" w:hAnsi="宋体"/>
          <w:b/>
          <w:szCs w:val="21"/>
        </w:rPr>
        <w:t xml:space="preserve">  </w:t>
      </w:r>
      <w:r w:rsidRPr="004437CC">
        <w:rPr>
          <w:rFonts w:ascii="宋体" w:hAnsi="宋体" w:hint="eastAsia"/>
          <w:b/>
          <w:szCs w:val="21"/>
        </w:rPr>
        <w:t>保险期间</w:t>
      </w:r>
    </w:p>
    <w:p w:rsidR="002A32BB" w:rsidRDefault="00C375C7" w:rsidP="00FA2AF2">
      <w:pPr>
        <w:adjustRightInd w:val="0"/>
        <w:snapToGrid w:val="0"/>
        <w:spacing w:afterLines="50"/>
        <w:ind w:firstLineChars="200" w:firstLine="420"/>
        <w:rPr>
          <w:rFonts w:ascii="宋体"/>
          <w:szCs w:val="21"/>
        </w:rPr>
      </w:pPr>
      <w:r>
        <w:rPr>
          <w:rFonts w:ascii="宋体" w:hAnsi="宋体" w:hint="eastAsia"/>
          <w:szCs w:val="21"/>
        </w:rPr>
        <w:t>除另有约定外，本保险合同</w:t>
      </w:r>
      <w:r w:rsidRPr="004437CC">
        <w:rPr>
          <w:rFonts w:ascii="宋体" w:hAnsi="宋体" w:hint="eastAsia"/>
          <w:szCs w:val="21"/>
        </w:rPr>
        <w:t>保险期间为一年，自保险单载明的起始日零时开始，至约定的终止日</w:t>
      </w:r>
      <w:r w:rsidRPr="004437CC">
        <w:rPr>
          <w:rFonts w:ascii="宋体" w:hAnsi="宋体"/>
          <w:szCs w:val="21"/>
        </w:rPr>
        <w:t>24</w:t>
      </w:r>
      <w:r w:rsidRPr="004437CC">
        <w:rPr>
          <w:rFonts w:ascii="宋体" w:hAnsi="宋体" w:hint="eastAsia"/>
          <w:szCs w:val="21"/>
        </w:rPr>
        <w:t>时止。</w:t>
      </w:r>
    </w:p>
    <w:p w:rsidR="002A32BB" w:rsidRDefault="00BF6D1E" w:rsidP="00FA2AF2">
      <w:pPr>
        <w:snapToGrid w:val="0"/>
        <w:spacing w:afterLines="50"/>
        <w:ind w:firstLineChars="200" w:firstLine="422"/>
        <w:rPr>
          <w:rFonts w:ascii="宋体"/>
          <w:b/>
          <w:szCs w:val="21"/>
        </w:rPr>
      </w:pPr>
      <w:r w:rsidRPr="004437CC">
        <w:rPr>
          <w:rFonts w:ascii="宋体" w:hAnsi="宋体" w:hint="eastAsia"/>
          <w:b/>
          <w:szCs w:val="21"/>
        </w:rPr>
        <w:t>第十</w:t>
      </w:r>
      <w:r w:rsidR="00086AA3">
        <w:rPr>
          <w:rFonts w:ascii="宋体" w:hAnsi="宋体" w:hint="eastAsia"/>
          <w:b/>
          <w:szCs w:val="21"/>
        </w:rPr>
        <w:t>一</w:t>
      </w:r>
      <w:r w:rsidRPr="004437CC">
        <w:rPr>
          <w:rFonts w:ascii="宋体" w:hAnsi="宋体" w:hint="eastAsia"/>
          <w:b/>
          <w:szCs w:val="21"/>
        </w:rPr>
        <w:t>条</w:t>
      </w:r>
      <w:r w:rsidRPr="004437CC">
        <w:rPr>
          <w:rFonts w:ascii="宋体" w:hAnsi="宋体"/>
          <w:b/>
          <w:szCs w:val="21"/>
        </w:rPr>
        <w:t xml:space="preserve">  </w:t>
      </w:r>
      <w:r w:rsidRPr="004437CC">
        <w:rPr>
          <w:rFonts w:ascii="宋体" w:hAnsi="宋体" w:hint="eastAsia"/>
          <w:b/>
          <w:szCs w:val="21"/>
        </w:rPr>
        <w:t>保险金额和保险费</w:t>
      </w:r>
    </w:p>
    <w:p w:rsidR="002A32BB" w:rsidRDefault="00C375C7" w:rsidP="00FA2AF2">
      <w:pPr>
        <w:autoSpaceDE w:val="0"/>
        <w:autoSpaceDN w:val="0"/>
        <w:snapToGrid w:val="0"/>
        <w:spacing w:afterLines="50"/>
        <w:ind w:firstLineChars="200" w:firstLine="420"/>
        <w:textAlignment w:val="bottom"/>
        <w:rPr>
          <w:rFonts w:ascii="宋体"/>
          <w:szCs w:val="21"/>
        </w:rPr>
      </w:pPr>
      <w:r w:rsidRPr="004437CC">
        <w:rPr>
          <w:rFonts w:ascii="宋体" w:hAnsi="宋体" w:hint="eastAsia"/>
          <w:szCs w:val="21"/>
        </w:rPr>
        <w:t>一、</w:t>
      </w:r>
      <w:r>
        <w:rPr>
          <w:rFonts w:ascii="宋体" w:hAnsi="宋体" w:hint="eastAsia"/>
          <w:szCs w:val="21"/>
        </w:rPr>
        <w:t>本保险合同</w:t>
      </w:r>
      <w:r w:rsidRPr="004437CC">
        <w:rPr>
          <w:rFonts w:ascii="宋体" w:hAnsi="宋体" w:hint="eastAsia"/>
          <w:szCs w:val="21"/>
        </w:rPr>
        <w:t>保险金额由投保人与保险人在投保时约定。</w:t>
      </w:r>
    </w:p>
    <w:p w:rsidR="002A32BB" w:rsidRDefault="00C375C7" w:rsidP="00FA2AF2">
      <w:pPr>
        <w:autoSpaceDE w:val="0"/>
        <w:autoSpaceDN w:val="0"/>
        <w:snapToGrid w:val="0"/>
        <w:spacing w:afterLines="50"/>
        <w:ind w:firstLineChars="200" w:firstLine="420"/>
        <w:textAlignment w:val="bottom"/>
        <w:rPr>
          <w:rFonts w:ascii="宋体"/>
          <w:szCs w:val="21"/>
        </w:rPr>
      </w:pPr>
      <w:r w:rsidRPr="004437CC">
        <w:rPr>
          <w:rFonts w:ascii="宋体" w:hAnsi="宋体" w:hint="eastAsia"/>
          <w:szCs w:val="21"/>
        </w:rPr>
        <w:t>二、投保人应该按照合同约定向保险人交纳保险费。</w:t>
      </w:r>
    </w:p>
    <w:p w:rsidR="002A32BB" w:rsidRDefault="00C375C7" w:rsidP="00FA2AF2">
      <w:pPr>
        <w:autoSpaceDE w:val="0"/>
        <w:autoSpaceDN w:val="0"/>
        <w:snapToGrid w:val="0"/>
        <w:spacing w:afterLines="50"/>
        <w:ind w:firstLineChars="200" w:firstLine="420"/>
        <w:textAlignment w:val="bottom"/>
        <w:rPr>
          <w:rFonts w:ascii="宋体"/>
          <w:szCs w:val="21"/>
        </w:rPr>
      </w:pPr>
      <w:r w:rsidRPr="004437CC">
        <w:rPr>
          <w:rFonts w:ascii="宋体" w:hAnsi="宋体" w:hint="eastAsia"/>
          <w:szCs w:val="21"/>
        </w:rPr>
        <w:t>本保险合同约定一次性交付保险费或对保险费交付方式、交付时间没有约定的，投保人应在保险责任起始日前一次性交付保险费；约定以分期付款方式交付保险费的，投保人应按期交付第一期保险费。</w:t>
      </w:r>
      <w:r w:rsidRPr="004437CC">
        <w:rPr>
          <w:rFonts w:ascii="宋体" w:hAnsi="宋体" w:hint="eastAsia"/>
          <w:b/>
          <w:szCs w:val="21"/>
        </w:rPr>
        <w:t>投保人未按本款约定交付保险费的，本保险合同不生效，保险人不承担保险责任。</w:t>
      </w:r>
    </w:p>
    <w:p w:rsidR="002A32BB" w:rsidRDefault="00C375C7" w:rsidP="00FA2AF2">
      <w:pPr>
        <w:spacing w:afterLines="50"/>
        <w:ind w:firstLineChars="200" w:firstLine="420"/>
        <w:jc w:val="left"/>
        <w:rPr>
          <w:rFonts w:ascii="宋体" w:hAnsi="宋体"/>
          <w:b/>
          <w:szCs w:val="21"/>
        </w:rPr>
      </w:pPr>
      <w:r w:rsidRPr="00E35730">
        <w:rPr>
          <w:rFonts w:ascii="宋体" w:hAnsi="宋体" w:hint="eastAsia"/>
          <w:szCs w:val="21"/>
        </w:rPr>
        <w:lastRenderedPageBreak/>
        <w:t>如果发生投保人未按期足额交付保险费或不按约定日期交付第二期或以后任何一期保险费的情形</w:t>
      </w:r>
      <w:r w:rsidRPr="00E35730">
        <w:rPr>
          <w:rFonts w:ascii="宋体" w:hAnsi="宋体"/>
          <w:szCs w:val="21"/>
        </w:rPr>
        <w:t xml:space="preserve">, </w:t>
      </w:r>
      <w:r w:rsidRPr="00E35730">
        <w:rPr>
          <w:rFonts w:ascii="宋体" w:hAnsi="宋体" w:hint="eastAsia"/>
          <w:szCs w:val="21"/>
        </w:rPr>
        <w:t>从违约之日起，保险人有权解除本保险合同并追收已经承担保险责任期间的保险费和利息，本保险合同自解除通知送达投保人时解除；</w:t>
      </w:r>
      <w:r w:rsidRPr="00E35730">
        <w:rPr>
          <w:rFonts w:ascii="宋体" w:hAnsi="宋体" w:hint="eastAsia"/>
          <w:b/>
          <w:szCs w:val="21"/>
        </w:rPr>
        <w:t>在本保险合同解除前发生保险事故的，保险人按投保人已付保险费占保险单中载明的总保险费的比例承担保险责任。</w:t>
      </w:r>
    </w:p>
    <w:p w:rsidR="002A32BB" w:rsidRDefault="00BF6D1E" w:rsidP="00FA2AF2">
      <w:pPr>
        <w:spacing w:afterLines="50"/>
        <w:ind w:firstLineChars="200" w:firstLine="422"/>
        <w:jc w:val="center"/>
        <w:rPr>
          <w:rFonts w:ascii="宋体"/>
          <w:b/>
          <w:szCs w:val="21"/>
        </w:rPr>
      </w:pPr>
      <w:r w:rsidRPr="004437CC">
        <w:rPr>
          <w:rFonts w:ascii="宋体" w:hAnsi="宋体" w:hint="eastAsia"/>
          <w:b/>
          <w:szCs w:val="21"/>
        </w:rPr>
        <w:t>第四部分　保险金的申请和给付</w:t>
      </w:r>
    </w:p>
    <w:p w:rsidR="002A32BB" w:rsidRDefault="00BF6D1E" w:rsidP="00FA2AF2">
      <w:pPr>
        <w:snapToGrid w:val="0"/>
        <w:spacing w:afterLines="50"/>
        <w:ind w:firstLineChars="200" w:firstLine="422"/>
        <w:rPr>
          <w:rFonts w:ascii="宋体"/>
          <w:b/>
          <w:szCs w:val="21"/>
        </w:rPr>
      </w:pPr>
      <w:r w:rsidRPr="004437CC">
        <w:rPr>
          <w:rFonts w:ascii="宋体" w:hAnsi="宋体" w:hint="eastAsia"/>
          <w:b/>
          <w:szCs w:val="21"/>
        </w:rPr>
        <w:t>第</w:t>
      </w:r>
      <w:r>
        <w:rPr>
          <w:rFonts w:ascii="宋体" w:hAnsi="宋体" w:hint="eastAsia"/>
          <w:b/>
          <w:szCs w:val="21"/>
        </w:rPr>
        <w:t>十</w:t>
      </w:r>
      <w:r w:rsidR="00086AA3">
        <w:rPr>
          <w:rFonts w:ascii="宋体" w:hAnsi="宋体" w:hint="eastAsia"/>
          <w:b/>
          <w:szCs w:val="21"/>
        </w:rPr>
        <w:t>二</w:t>
      </w:r>
      <w:r>
        <w:rPr>
          <w:rFonts w:ascii="宋体" w:hAnsi="宋体" w:hint="eastAsia"/>
          <w:b/>
          <w:szCs w:val="21"/>
        </w:rPr>
        <w:t>条</w:t>
      </w:r>
      <w:r w:rsidRPr="004437CC">
        <w:rPr>
          <w:rFonts w:ascii="宋体" w:hAnsi="宋体"/>
          <w:b/>
          <w:szCs w:val="21"/>
        </w:rPr>
        <w:t xml:space="preserve">  </w:t>
      </w:r>
      <w:r w:rsidRPr="004437CC">
        <w:rPr>
          <w:rFonts w:ascii="宋体" w:hAnsi="宋体" w:hint="eastAsia"/>
          <w:b/>
          <w:szCs w:val="21"/>
        </w:rPr>
        <w:t>保险事故通知</w:t>
      </w:r>
    </w:p>
    <w:p w:rsidR="002A32BB" w:rsidRDefault="00BF6D1E"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投保人、被保险人或者保险金受益人知道保险事故发生后，应当及时通知保险人。</w:t>
      </w:r>
      <w:r w:rsidRPr="00841DF5">
        <w:rPr>
          <w:rFonts w:ascii="宋体" w:hAnsi="宋体" w:hint="eastAsia"/>
          <w:b/>
          <w:szCs w:val="21"/>
        </w:rPr>
        <w:t>故意或者因重大过失未及时通知，致使保险事故的性质、原因、损失程度等难以确定的，保险人对无法确定的部分，不承担给付保险金责任，</w:t>
      </w:r>
      <w:r w:rsidRPr="00841DF5">
        <w:rPr>
          <w:rFonts w:ascii="宋体" w:hAnsi="宋体" w:hint="eastAsia"/>
          <w:szCs w:val="21"/>
        </w:rPr>
        <w:t>但保险人通过其他途径已经及时知道或者应当及时知道保险事故发生的除外。</w:t>
      </w:r>
    </w:p>
    <w:p w:rsidR="002A32BB" w:rsidRDefault="00BF6D1E" w:rsidP="00FA2AF2">
      <w:pPr>
        <w:autoSpaceDE w:val="0"/>
        <w:autoSpaceDN w:val="0"/>
        <w:snapToGrid w:val="0"/>
        <w:spacing w:afterLines="50"/>
        <w:ind w:firstLineChars="200" w:firstLine="420"/>
        <w:textAlignment w:val="bottom"/>
        <w:rPr>
          <w:rFonts w:ascii="宋体"/>
          <w:szCs w:val="21"/>
        </w:rPr>
      </w:pPr>
      <w:r w:rsidRPr="00841DF5">
        <w:rPr>
          <w:rFonts w:ascii="宋体" w:hAnsi="宋体" w:hint="eastAsia"/>
          <w:szCs w:val="21"/>
        </w:rPr>
        <w:t>上述约定，不包括因不可抗力而导致的迟延。</w:t>
      </w:r>
    </w:p>
    <w:p w:rsidR="002A32BB" w:rsidRDefault="00BF6D1E" w:rsidP="00FA2AF2">
      <w:pPr>
        <w:snapToGrid w:val="0"/>
        <w:spacing w:afterLines="50"/>
        <w:ind w:firstLineChars="200" w:firstLine="422"/>
        <w:rPr>
          <w:rFonts w:ascii="宋体"/>
          <w:b/>
          <w:szCs w:val="21"/>
        </w:rPr>
      </w:pPr>
      <w:r w:rsidRPr="004437CC">
        <w:rPr>
          <w:rFonts w:ascii="宋体" w:hAnsi="宋体" w:hint="eastAsia"/>
          <w:b/>
          <w:szCs w:val="21"/>
        </w:rPr>
        <w:t>第十</w:t>
      </w:r>
      <w:r w:rsidR="00086AA3">
        <w:rPr>
          <w:rFonts w:ascii="宋体" w:hAnsi="宋体" w:hint="eastAsia"/>
          <w:b/>
          <w:szCs w:val="21"/>
        </w:rPr>
        <w:t>三</w:t>
      </w:r>
      <w:r>
        <w:rPr>
          <w:rFonts w:ascii="宋体" w:hAnsi="宋体" w:hint="eastAsia"/>
          <w:b/>
          <w:szCs w:val="21"/>
        </w:rPr>
        <w:t>条</w:t>
      </w:r>
      <w:r w:rsidRPr="004437CC">
        <w:rPr>
          <w:rFonts w:ascii="宋体" w:hAnsi="宋体"/>
          <w:b/>
          <w:szCs w:val="21"/>
        </w:rPr>
        <w:t xml:space="preserve">  </w:t>
      </w:r>
      <w:r w:rsidRPr="004437CC">
        <w:rPr>
          <w:rFonts w:ascii="宋体" w:hAnsi="宋体" w:hint="eastAsia"/>
          <w:b/>
          <w:szCs w:val="21"/>
        </w:rPr>
        <w:t>保险金的申请</w:t>
      </w:r>
    </w:p>
    <w:p w:rsidR="002A32BB" w:rsidRDefault="00BF6D1E"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保险金申请人向保险人申请给付保险金时，应提交以下材料。保险金申请人因特殊原因不能提供以下材料的，应提供其他合法有效的材料。</w:t>
      </w:r>
      <w:r w:rsidRPr="00841DF5">
        <w:rPr>
          <w:rFonts w:ascii="宋体" w:hAnsi="宋体" w:hint="eastAsia"/>
          <w:b/>
          <w:szCs w:val="21"/>
        </w:rPr>
        <w:t>保险金申请人未能提供有关材料，导致保险人无法核实该申请的真实性的，保险人对无法核实部分不承担给付保险金的责任。</w:t>
      </w:r>
    </w:p>
    <w:p w:rsidR="002A32BB" w:rsidRDefault="00BF6D1E"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一</w:t>
      </w:r>
      <w:r>
        <w:rPr>
          <w:rFonts w:ascii="宋体" w:hAnsi="宋体" w:hint="eastAsia"/>
          <w:szCs w:val="21"/>
        </w:rPr>
        <w:t>、</w:t>
      </w:r>
      <w:r w:rsidRPr="00841DF5">
        <w:rPr>
          <w:rFonts w:ascii="宋体" w:hAnsi="宋体" w:hint="eastAsia"/>
          <w:szCs w:val="21"/>
        </w:rPr>
        <w:t>身故保险金申请</w:t>
      </w:r>
    </w:p>
    <w:p w:rsidR="002A32BB" w:rsidRDefault="00BF6D1E"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w:t>
      </w:r>
      <w:r>
        <w:rPr>
          <w:rFonts w:ascii="宋体" w:hAnsi="宋体" w:hint="eastAsia"/>
          <w:szCs w:val="21"/>
        </w:rPr>
        <w:t>一</w:t>
      </w:r>
      <w:r w:rsidRPr="00841DF5">
        <w:rPr>
          <w:rFonts w:ascii="宋体" w:hAnsi="宋体" w:hint="eastAsia"/>
          <w:szCs w:val="21"/>
        </w:rPr>
        <w:t>）保险金给付申请书；</w:t>
      </w:r>
    </w:p>
    <w:p w:rsidR="002A32BB" w:rsidRDefault="00BF6D1E"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w:t>
      </w:r>
      <w:r>
        <w:rPr>
          <w:rFonts w:ascii="宋体" w:hAnsi="宋体" w:hint="eastAsia"/>
          <w:szCs w:val="21"/>
        </w:rPr>
        <w:t>二</w:t>
      </w:r>
      <w:r w:rsidRPr="00841DF5">
        <w:rPr>
          <w:rFonts w:ascii="宋体" w:hAnsi="宋体" w:hint="eastAsia"/>
          <w:szCs w:val="21"/>
        </w:rPr>
        <w:t>）保险单原件；</w:t>
      </w:r>
    </w:p>
    <w:p w:rsidR="002A32BB" w:rsidRDefault="00BF6D1E"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w:t>
      </w:r>
      <w:r>
        <w:rPr>
          <w:rFonts w:ascii="宋体" w:hAnsi="宋体" w:hint="eastAsia"/>
          <w:szCs w:val="21"/>
        </w:rPr>
        <w:t>三</w:t>
      </w:r>
      <w:r w:rsidRPr="00841DF5">
        <w:rPr>
          <w:rFonts w:ascii="宋体" w:hAnsi="宋体" w:hint="eastAsia"/>
          <w:szCs w:val="21"/>
        </w:rPr>
        <w:t>）保险金申请人的身份证明；</w:t>
      </w:r>
    </w:p>
    <w:p w:rsidR="002A32BB" w:rsidRDefault="00BF6D1E" w:rsidP="00FA2AF2">
      <w:pPr>
        <w:autoSpaceDE w:val="0"/>
        <w:autoSpaceDN w:val="0"/>
        <w:adjustRightInd w:val="0"/>
        <w:spacing w:afterLines="50"/>
        <w:ind w:firstLineChars="200" w:firstLine="420"/>
        <w:textAlignment w:val="bottom"/>
        <w:rPr>
          <w:rFonts w:ascii="宋体" w:hAnsi="宋体"/>
          <w:szCs w:val="21"/>
        </w:rPr>
      </w:pPr>
      <w:r w:rsidRPr="00841DF5">
        <w:rPr>
          <w:rFonts w:ascii="宋体" w:hAnsi="宋体" w:hint="eastAsia"/>
          <w:szCs w:val="21"/>
        </w:rPr>
        <w:t>（</w:t>
      </w:r>
      <w:r>
        <w:rPr>
          <w:rFonts w:ascii="宋体" w:hAnsi="宋体" w:hint="eastAsia"/>
          <w:szCs w:val="21"/>
        </w:rPr>
        <w:t>四</w:t>
      </w:r>
      <w:r w:rsidRPr="00841DF5">
        <w:rPr>
          <w:rFonts w:ascii="宋体" w:hAnsi="宋体" w:hint="eastAsia"/>
          <w:szCs w:val="21"/>
        </w:rPr>
        <w:t>）公安部门出具的被保险人户籍注销证明、中华人民共和国境内二级以上（含二级）或保险人认可的医疗机构出具的被保险人身故证明书。若被保险人为宣告死亡，保险金申请人应提供中华人民共和国法院出具的宣告死亡证明文件；</w:t>
      </w:r>
    </w:p>
    <w:p w:rsidR="002A32BB" w:rsidRDefault="00BF6D1E"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w:t>
      </w:r>
      <w:r w:rsidR="00C375C7">
        <w:rPr>
          <w:rFonts w:ascii="宋体" w:hAnsi="宋体" w:hint="eastAsia"/>
          <w:szCs w:val="21"/>
        </w:rPr>
        <w:t>五</w:t>
      </w:r>
      <w:r w:rsidRPr="00841DF5">
        <w:rPr>
          <w:rFonts w:ascii="宋体" w:hAnsi="宋体" w:hint="eastAsia"/>
          <w:szCs w:val="21"/>
        </w:rPr>
        <w:t>）</w:t>
      </w:r>
      <w:r w:rsidR="00C375C7" w:rsidRPr="00087D6C">
        <w:rPr>
          <w:rFonts w:ascii="宋体" w:hAnsi="宋体" w:hint="eastAsia"/>
          <w:szCs w:val="21"/>
        </w:rPr>
        <w:t>事发当地政府有关部门或者中华人民共和国驻该国的使、领馆出具的意外伤害事故证明</w:t>
      </w:r>
      <w:r w:rsidR="00086AA3" w:rsidRPr="00DB3ED7">
        <w:rPr>
          <w:rFonts w:ascii="宋体" w:hAnsi="宋体" w:hint="eastAsia"/>
          <w:szCs w:val="21"/>
        </w:rPr>
        <w:t>；</w:t>
      </w:r>
    </w:p>
    <w:p w:rsidR="002A32BB" w:rsidRDefault="00BF6D1E"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w:t>
      </w:r>
      <w:r w:rsidR="00C375C7">
        <w:rPr>
          <w:rFonts w:ascii="宋体" w:hAnsi="宋体" w:hint="eastAsia"/>
          <w:szCs w:val="21"/>
        </w:rPr>
        <w:t>六</w:t>
      </w:r>
      <w:r w:rsidRPr="00841DF5">
        <w:rPr>
          <w:rFonts w:ascii="宋体" w:hAnsi="宋体" w:hint="eastAsia"/>
          <w:szCs w:val="21"/>
        </w:rPr>
        <w:t>）保险金申请人所能提供的与确认保险事故的性质、原因、损失程度等有关的其他证明和资料；</w:t>
      </w:r>
    </w:p>
    <w:p w:rsidR="002A32BB" w:rsidRDefault="00BF6D1E"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w:t>
      </w:r>
      <w:r w:rsidR="00C375C7">
        <w:rPr>
          <w:rFonts w:ascii="宋体" w:hAnsi="宋体" w:hint="eastAsia"/>
          <w:szCs w:val="21"/>
        </w:rPr>
        <w:t>七</w:t>
      </w:r>
      <w:r w:rsidRPr="00841DF5">
        <w:rPr>
          <w:rFonts w:ascii="宋体" w:hAnsi="宋体" w:hint="eastAsia"/>
          <w:szCs w:val="21"/>
        </w:rPr>
        <w:t>）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p>
    <w:p w:rsidR="002A32BB" w:rsidRDefault="00BF6D1E"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二</w:t>
      </w:r>
      <w:r>
        <w:rPr>
          <w:rFonts w:ascii="宋体" w:hAnsi="宋体" w:hint="eastAsia"/>
          <w:szCs w:val="21"/>
        </w:rPr>
        <w:t>、</w:t>
      </w:r>
      <w:r w:rsidRPr="00841DF5">
        <w:rPr>
          <w:rFonts w:ascii="宋体" w:hAnsi="宋体" w:hint="eastAsia"/>
          <w:szCs w:val="21"/>
        </w:rPr>
        <w:t>残疾保险金申请</w:t>
      </w:r>
    </w:p>
    <w:p w:rsidR="002A32BB" w:rsidRDefault="00BF6D1E"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w:t>
      </w:r>
      <w:r>
        <w:rPr>
          <w:rFonts w:ascii="宋体" w:hAnsi="宋体" w:hint="eastAsia"/>
          <w:szCs w:val="21"/>
        </w:rPr>
        <w:t>一</w:t>
      </w:r>
      <w:r w:rsidRPr="00841DF5">
        <w:rPr>
          <w:rFonts w:ascii="宋体" w:hAnsi="宋体" w:hint="eastAsia"/>
          <w:szCs w:val="21"/>
        </w:rPr>
        <w:t>）保险金给付申请书；</w:t>
      </w:r>
    </w:p>
    <w:p w:rsidR="002A32BB" w:rsidRDefault="00BF6D1E"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w:t>
      </w:r>
      <w:r>
        <w:rPr>
          <w:rFonts w:ascii="宋体" w:hAnsi="宋体" w:hint="eastAsia"/>
          <w:szCs w:val="21"/>
        </w:rPr>
        <w:t>二</w:t>
      </w:r>
      <w:r w:rsidRPr="00841DF5">
        <w:rPr>
          <w:rFonts w:ascii="宋体" w:hAnsi="宋体" w:hint="eastAsia"/>
          <w:szCs w:val="21"/>
        </w:rPr>
        <w:t>）保险单原件；</w:t>
      </w:r>
    </w:p>
    <w:p w:rsidR="002A32BB" w:rsidRDefault="00BF6D1E"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w:t>
      </w:r>
      <w:r>
        <w:rPr>
          <w:rFonts w:ascii="宋体" w:hAnsi="宋体" w:hint="eastAsia"/>
          <w:szCs w:val="21"/>
        </w:rPr>
        <w:t>三</w:t>
      </w:r>
      <w:r w:rsidRPr="00841DF5">
        <w:rPr>
          <w:rFonts w:ascii="宋体" w:hAnsi="宋体" w:hint="eastAsia"/>
          <w:szCs w:val="21"/>
        </w:rPr>
        <w:t>）保险金申请人的身份证明；</w:t>
      </w:r>
    </w:p>
    <w:p w:rsidR="002A32BB" w:rsidRDefault="00BF6D1E"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w:t>
      </w:r>
      <w:r>
        <w:rPr>
          <w:rFonts w:ascii="宋体" w:hAnsi="宋体" w:hint="eastAsia"/>
          <w:szCs w:val="21"/>
        </w:rPr>
        <w:t>四</w:t>
      </w:r>
      <w:r w:rsidRPr="00841DF5">
        <w:rPr>
          <w:rFonts w:ascii="宋体" w:hAnsi="宋体" w:hint="eastAsia"/>
          <w:szCs w:val="21"/>
        </w:rPr>
        <w:t>）中华人民共和国境内二级以上（含二级）或保险人认可的医疗机构或司法鉴定机构出具的残疾程度鉴定诊断书；</w:t>
      </w:r>
    </w:p>
    <w:p w:rsidR="002A32BB" w:rsidRDefault="00086AA3"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lastRenderedPageBreak/>
        <w:t>（</w:t>
      </w:r>
      <w:r w:rsidR="00C375C7">
        <w:rPr>
          <w:rFonts w:ascii="宋体" w:hAnsi="宋体" w:hint="eastAsia"/>
          <w:szCs w:val="21"/>
        </w:rPr>
        <w:t>五</w:t>
      </w:r>
      <w:r w:rsidRPr="00841DF5">
        <w:rPr>
          <w:rFonts w:ascii="宋体" w:hAnsi="宋体" w:hint="eastAsia"/>
          <w:szCs w:val="21"/>
        </w:rPr>
        <w:t>）</w:t>
      </w:r>
      <w:r w:rsidR="00C375C7" w:rsidRPr="00087D6C">
        <w:rPr>
          <w:rFonts w:ascii="宋体" w:hAnsi="宋体" w:hint="eastAsia"/>
          <w:szCs w:val="21"/>
        </w:rPr>
        <w:t>事发当地政府有关部门或者中华人民共和国驻该国的使、领馆出具的意外伤害事故证明</w:t>
      </w:r>
      <w:r w:rsidRPr="00DB3ED7">
        <w:rPr>
          <w:rFonts w:ascii="宋体" w:hAnsi="宋体" w:hint="eastAsia"/>
          <w:szCs w:val="21"/>
        </w:rPr>
        <w:t>；</w:t>
      </w:r>
    </w:p>
    <w:p w:rsidR="002A32BB" w:rsidRDefault="00BF6D1E"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w:t>
      </w:r>
      <w:r w:rsidR="00C375C7">
        <w:rPr>
          <w:rFonts w:ascii="宋体" w:hAnsi="宋体" w:hint="eastAsia"/>
          <w:szCs w:val="21"/>
        </w:rPr>
        <w:t>六</w:t>
      </w:r>
      <w:r w:rsidRPr="00841DF5">
        <w:rPr>
          <w:rFonts w:ascii="宋体" w:hAnsi="宋体" w:hint="eastAsia"/>
          <w:szCs w:val="21"/>
        </w:rPr>
        <w:t>）</w:t>
      </w:r>
      <w:r w:rsidR="00BB13B0" w:rsidRPr="00841DF5">
        <w:rPr>
          <w:rFonts w:ascii="宋体" w:hAnsi="宋体" w:hint="eastAsia"/>
          <w:szCs w:val="21"/>
        </w:rPr>
        <w:t>保险金申请人所能提供的与确认保险事故的性质、原因、损失程度等有关的其他证明和资料；</w:t>
      </w:r>
    </w:p>
    <w:p w:rsidR="002A32BB" w:rsidRDefault="00BF6D1E" w:rsidP="00FA2AF2">
      <w:pPr>
        <w:autoSpaceDE w:val="0"/>
        <w:autoSpaceDN w:val="0"/>
        <w:snapToGrid w:val="0"/>
        <w:spacing w:afterLines="50"/>
        <w:ind w:firstLineChars="200" w:firstLine="420"/>
        <w:textAlignment w:val="bottom"/>
        <w:rPr>
          <w:rFonts w:ascii="宋体"/>
          <w:szCs w:val="21"/>
        </w:rPr>
      </w:pPr>
      <w:r w:rsidRPr="00841DF5">
        <w:rPr>
          <w:rFonts w:ascii="宋体" w:hAnsi="宋体" w:hint="eastAsia"/>
          <w:szCs w:val="21"/>
        </w:rPr>
        <w:t>（</w:t>
      </w:r>
      <w:r w:rsidR="00C375C7">
        <w:rPr>
          <w:rFonts w:ascii="宋体" w:hAnsi="宋体" w:hint="eastAsia"/>
          <w:szCs w:val="21"/>
        </w:rPr>
        <w:t>七</w:t>
      </w:r>
      <w:r w:rsidRPr="00841DF5">
        <w:rPr>
          <w:rFonts w:ascii="宋体" w:hAnsi="宋体" w:hint="eastAsia"/>
          <w:szCs w:val="21"/>
        </w:rPr>
        <w:t>）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p>
    <w:p w:rsidR="002A32BB" w:rsidRDefault="00C375C7" w:rsidP="00FA2AF2">
      <w:pPr>
        <w:autoSpaceDE w:val="0"/>
        <w:autoSpaceDN w:val="0"/>
        <w:snapToGrid w:val="0"/>
        <w:spacing w:afterLines="50"/>
        <w:ind w:firstLineChars="200" w:firstLine="420"/>
        <w:textAlignment w:val="bottom"/>
        <w:rPr>
          <w:rFonts w:ascii="宋体"/>
          <w:szCs w:val="21"/>
        </w:rPr>
      </w:pPr>
      <w:r>
        <w:rPr>
          <w:rFonts w:ascii="宋体" w:hAnsi="宋体" w:hint="eastAsia"/>
          <w:szCs w:val="21"/>
        </w:rPr>
        <w:t>三</w:t>
      </w:r>
      <w:r w:rsidR="0005529C">
        <w:rPr>
          <w:rFonts w:ascii="宋体" w:hAnsi="宋体" w:hint="eastAsia"/>
          <w:szCs w:val="21"/>
        </w:rPr>
        <w:t>、</w:t>
      </w:r>
      <w:r w:rsidR="00BF6D1E" w:rsidRPr="00841DF5">
        <w:rPr>
          <w:rFonts w:ascii="宋体" w:hAnsi="宋体" w:hint="eastAsia"/>
          <w:szCs w:val="21"/>
        </w:rPr>
        <w:t>保险人认为被保险人提供的有关索赔的证明和资料不完整的，</w:t>
      </w:r>
      <w:r w:rsidR="00BF6D1E">
        <w:rPr>
          <w:rFonts w:ascii="宋体" w:hAnsi="宋体" w:hint="eastAsia"/>
          <w:szCs w:val="21"/>
        </w:rPr>
        <w:t>将</w:t>
      </w:r>
      <w:r w:rsidR="00BF6D1E" w:rsidRPr="00841DF5">
        <w:rPr>
          <w:rFonts w:ascii="宋体" w:hAnsi="宋体" w:hint="eastAsia"/>
          <w:szCs w:val="21"/>
        </w:rPr>
        <w:t>及时一次性通知投保人、被保险人补充提供。</w:t>
      </w:r>
    </w:p>
    <w:p w:rsidR="002A32BB" w:rsidRDefault="00BF6D1E" w:rsidP="00FA2AF2">
      <w:pPr>
        <w:snapToGrid w:val="0"/>
        <w:spacing w:afterLines="50"/>
        <w:ind w:firstLineChars="200" w:firstLine="422"/>
        <w:rPr>
          <w:rFonts w:ascii="宋体"/>
          <w:b/>
          <w:szCs w:val="21"/>
        </w:rPr>
      </w:pPr>
      <w:r w:rsidRPr="004437CC">
        <w:rPr>
          <w:rFonts w:ascii="宋体" w:hAnsi="宋体" w:hint="eastAsia"/>
          <w:b/>
          <w:szCs w:val="21"/>
        </w:rPr>
        <w:t>第十</w:t>
      </w:r>
      <w:r w:rsidR="00086AA3">
        <w:rPr>
          <w:rFonts w:ascii="宋体" w:hAnsi="宋体" w:hint="eastAsia"/>
          <w:b/>
          <w:szCs w:val="21"/>
        </w:rPr>
        <w:t>四</w:t>
      </w:r>
      <w:r>
        <w:rPr>
          <w:rFonts w:ascii="宋体" w:hAnsi="宋体" w:hint="eastAsia"/>
          <w:b/>
          <w:szCs w:val="21"/>
        </w:rPr>
        <w:t>条</w:t>
      </w:r>
      <w:r w:rsidRPr="004437CC">
        <w:rPr>
          <w:rFonts w:ascii="宋体" w:hAnsi="宋体"/>
          <w:b/>
          <w:szCs w:val="21"/>
        </w:rPr>
        <w:t xml:space="preserve">  </w:t>
      </w:r>
      <w:r w:rsidRPr="004437CC">
        <w:rPr>
          <w:rFonts w:ascii="宋体" w:hAnsi="宋体" w:hint="eastAsia"/>
          <w:b/>
          <w:szCs w:val="21"/>
        </w:rPr>
        <w:t>保险金的</w:t>
      </w:r>
      <w:r>
        <w:rPr>
          <w:rFonts w:ascii="宋体" w:hAnsi="宋体" w:hint="eastAsia"/>
          <w:b/>
          <w:szCs w:val="21"/>
        </w:rPr>
        <w:t>给付</w:t>
      </w:r>
    </w:p>
    <w:p w:rsidR="002A32BB" w:rsidRDefault="00BF6D1E" w:rsidP="00FA2AF2">
      <w:pPr>
        <w:autoSpaceDE w:val="0"/>
        <w:autoSpaceDN w:val="0"/>
        <w:adjustRightInd w:val="0"/>
        <w:spacing w:afterLines="50"/>
        <w:ind w:firstLineChars="200" w:firstLine="420"/>
        <w:textAlignment w:val="bottom"/>
        <w:rPr>
          <w:rFonts w:ascii="宋体"/>
          <w:szCs w:val="21"/>
        </w:rPr>
      </w:pPr>
      <w:r>
        <w:rPr>
          <w:rFonts w:ascii="宋体" w:hAnsi="宋体" w:hint="eastAsia"/>
          <w:szCs w:val="21"/>
        </w:rPr>
        <w:t>一、</w:t>
      </w:r>
      <w:r w:rsidRPr="00756CA3">
        <w:rPr>
          <w:rFonts w:ascii="宋体" w:hAnsi="宋体" w:hint="eastAsia"/>
          <w:szCs w:val="21"/>
        </w:rPr>
        <w:t>保险人收到被保险人的给付保险金的请求后，应当及时作出是否属于保险责任的核定；情形复杂的，应当在三十日内作出核定，但保险合同另有约定的除外。</w:t>
      </w:r>
    </w:p>
    <w:p w:rsidR="002A32BB" w:rsidRDefault="00BF6D1E" w:rsidP="00FA2AF2">
      <w:pPr>
        <w:autoSpaceDE w:val="0"/>
        <w:autoSpaceDN w:val="0"/>
        <w:adjustRightInd w:val="0"/>
        <w:spacing w:afterLines="50"/>
        <w:ind w:firstLineChars="200" w:firstLine="420"/>
        <w:textAlignment w:val="bottom"/>
        <w:rPr>
          <w:rFonts w:ascii="宋体"/>
          <w:szCs w:val="21"/>
        </w:rPr>
      </w:pPr>
      <w:r>
        <w:rPr>
          <w:rFonts w:ascii="宋体" w:hAnsi="宋体" w:hint="eastAsia"/>
          <w:szCs w:val="21"/>
        </w:rPr>
        <w:t>二、</w:t>
      </w:r>
      <w:r w:rsidRPr="00756CA3">
        <w:rPr>
          <w:rFonts w:ascii="宋体" w:hAnsi="宋体" w:hint="eastAsia"/>
          <w:szCs w:val="21"/>
        </w:rPr>
        <w:t>保险人应当将核定结果通知被保险人；对属于保险责任的，在与被保险人达成给付保险金的协议后十日内，履行</w:t>
      </w:r>
      <w:r>
        <w:rPr>
          <w:rFonts w:ascii="宋体" w:hAnsi="宋体" w:hint="eastAsia"/>
          <w:szCs w:val="21"/>
        </w:rPr>
        <w:t>给付</w:t>
      </w:r>
      <w:r w:rsidRPr="00756CA3">
        <w:rPr>
          <w:rFonts w:ascii="宋体" w:hAnsi="宋体" w:hint="eastAsia"/>
          <w:szCs w:val="21"/>
        </w:rPr>
        <w:t>保险金义务。保险合同对给付保险金的期限有约定的，保险人应当按照约定履行给付保险金的义务。保险人依照前款约定作出核定后，对不属于保险责任的，应当自作出核定之日起三日内向被保险人发出拒绝给付保险金通知书，并说明理由。</w:t>
      </w:r>
    </w:p>
    <w:p w:rsidR="002A32BB" w:rsidRDefault="00BF6D1E" w:rsidP="00FA2AF2">
      <w:pPr>
        <w:autoSpaceDE w:val="0"/>
        <w:autoSpaceDN w:val="0"/>
        <w:snapToGrid w:val="0"/>
        <w:spacing w:afterLines="50"/>
        <w:ind w:firstLineChars="200" w:firstLine="420"/>
        <w:textAlignment w:val="bottom"/>
        <w:rPr>
          <w:rFonts w:ascii="宋体"/>
          <w:szCs w:val="21"/>
        </w:rPr>
      </w:pPr>
      <w:r>
        <w:rPr>
          <w:rFonts w:ascii="宋体" w:hAnsi="宋体" w:hint="eastAsia"/>
          <w:szCs w:val="21"/>
        </w:rPr>
        <w:t>三、</w:t>
      </w:r>
      <w:r w:rsidRPr="00756CA3">
        <w:rPr>
          <w:rFonts w:ascii="宋体" w:hAnsi="宋体" w:hint="eastAsia"/>
          <w:szCs w:val="21"/>
        </w:rPr>
        <w:t>保险人自收到给付保险金的请求和有关证明、资料之日起六十日内，对其给付的数额不能确定的，应当根据已有证明和资料可以确定的数额先予支付；保险人最终确定给付的数额后，应当支付相应的差额。</w:t>
      </w:r>
    </w:p>
    <w:p w:rsidR="002A32BB" w:rsidRDefault="00BF6D1E" w:rsidP="00FA2AF2">
      <w:pPr>
        <w:spacing w:afterLines="50"/>
        <w:ind w:firstLineChars="200" w:firstLine="422"/>
        <w:jc w:val="center"/>
        <w:rPr>
          <w:rFonts w:ascii="宋体"/>
          <w:b/>
          <w:szCs w:val="21"/>
        </w:rPr>
      </w:pPr>
      <w:r w:rsidRPr="004437CC">
        <w:rPr>
          <w:rFonts w:ascii="宋体" w:hAnsi="宋体" w:hint="eastAsia"/>
          <w:b/>
          <w:szCs w:val="21"/>
        </w:rPr>
        <w:t>第</w:t>
      </w:r>
      <w:r>
        <w:rPr>
          <w:rFonts w:ascii="宋体" w:hAnsi="宋体" w:hint="eastAsia"/>
          <w:b/>
          <w:szCs w:val="21"/>
        </w:rPr>
        <w:t>五</w:t>
      </w:r>
      <w:r w:rsidRPr="004437CC">
        <w:rPr>
          <w:rFonts w:ascii="宋体" w:hAnsi="宋体" w:hint="eastAsia"/>
          <w:b/>
          <w:szCs w:val="21"/>
        </w:rPr>
        <w:t xml:space="preserve">部分　</w:t>
      </w:r>
      <w:r>
        <w:rPr>
          <w:rFonts w:ascii="宋体" w:hAnsi="宋体" w:hint="eastAsia"/>
          <w:b/>
          <w:szCs w:val="21"/>
        </w:rPr>
        <w:t>其他事项</w:t>
      </w:r>
    </w:p>
    <w:p w:rsidR="002A32BB" w:rsidRDefault="00C375C7" w:rsidP="00FA2AF2">
      <w:pPr>
        <w:snapToGrid w:val="0"/>
        <w:spacing w:afterLines="50"/>
        <w:ind w:firstLineChars="200" w:firstLine="422"/>
        <w:rPr>
          <w:rFonts w:ascii="宋体"/>
          <w:b/>
          <w:szCs w:val="21"/>
        </w:rPr>
      </w:pPr>
      <w:r>
        <w:rPr>
          <w:rFonts w:ascii="宋体" w:hAnsi="宋体" w:hint="eastAsia"/>
          <w:b/>
          <w:szCs w:val="21"/>
        </w:rPr>
        <w:t>第十五</w:t>
      </w:r>
      <w:r w:rsidR="00086AA3">
        <w:rPr>
          <w:rFonts w:ascii="宋体" w:hAnsi="宋体" w:hint="eastAsia"/>
          <w:b/>
          <w:szCs w:val="21"/>
        </w:rPr>
        <w:t xml:space="preserve">条 </w:t>
      </w:r>
      <w:r w:rsidR="00BF6D1E" w:rsidRPr="004437CC">
        <w:rPr>
          <w:rFonts w:ascii="宋体" w:hAnsi="宋体" w:hint="eastAsia"/>
          <w:b/>
          <w:szCs w:val="21"/>
        </w:rPr>
        <w:t>释义</w:t>
      </w:r>
    </w:p>
    <w:p w:rsidR="002A32BB" w:rsidRDefault="00BF6D1E" w:rsidP="00FA2AF2">
      <w:pPr>
        <w:autoSpaceDE w:val="0"/>
        <w:autoSpaceDN w:val="0"/>
        <w:spacing w:afterLines="50"/>
        <w:ind w:firstLineChars="200" w:firstLine="420"/>
        <w:textAlignment w:val="bottom"/>
        <w:rPr>
          <w:rFonts w:ascii="宋体"/>
          <w:szCs w:val="21"/>
        </w:rPr>
      </w:pPr>
      <w:r w:rsidRPr="00841DF5">
        <w:rPr>
          <w:rFonts w:ascii="宋体" w:hAnsi="宋体" w:hint="eastAsia"/>
          <w:bCs/>
          <w:szCs w:val="21"/>
        </w:rPr>
        <w:t>除另有约定外，本保险合同中的下列词语具有如下含义：</w:t>
      </w:r>
    </w:p>
    <w:p w:rsidR="002A32BB" w:rsidRDefault="00BF6D1E"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bCs/>
          <w:szCs w:val="21"/>
        </w:rPr>
        <w:t>周岁</w:t>
      </w:r>
      <w:r w:rsidRPr="00841DF5">
        <w:rPr>
          <w:rFonts w:ascii="宋体" w:hAnsi="宋体" w:hint="eastAsia"/>
          <w:szCs w:val="21"/>
        </w:rPr>
        <w:t>：</w:t>
      </w:r>
      <w:r w:rsidR="00027F85">
        <w:rPr>
          <w:rFonts w:ascii="宋体" w:hAnsi="宋体" w:hint="eastAsia"/>
          <w:szCs w:val="21"/>
        </w:rPr>
        <w:t>指</w:t>
      </w:r>
      <w:r w:rsidRPr="00841DF5">
        <w:rPr>
          <w:rFonts w:ascii="宋体" w:hAnsi="宋体" w:hint="eastAsia"/>
          <w:szCs w:val="21"/>
        </w:rPr>
        <w:t>以法定身份证明文件中记载的出生日期为基础计算的实足年龄。</w:t>
      </w:r>
    </w:p>
    <w:p w:rsidR="002A32BB" w:rsidRDefault="00BF6D1E"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bCs/>
          <w:szCs w:val="21"/>
        </w:rPr>
        <w:t>保险人</w:t>
      </w:r>
      <w:r w:rsidRPr="00841DF5">
        <w:rPr>
          <w:rFonts w:ascii="宋体" w:hAnsi="宋体" w:hint="eastAsia"/>
          <w:szCs w:val="21"/>
        </w:rPr>
        <w:t>：指与投保人签订本保险合同的中国太平洋财产保险股份有限公司。</w:t>
      </w:r>
    </w:p>
    <w:p w:rsidR="002A32BB" w:rsidRDefault="00C375C7" w:rsidP="00FA2AF2">
      <w:pPr>
        <w:pStyle w:val="af1"/>
        <w:spacing w:afterLines="50"/>
        <w:ind w:leftChars="0" w:left="0"/>
        <w:rPr>
          <w:rFonts w:ascii="宋体" w:hAnsi="宋体"/>
          <w:szCs w:val="21"/>
        </w:rPr>
      </w:pPr>
      <w:r w:rsidRPr="00087D6C">
        <w:rPr>
          <w:rFonts w:ascii="宋体" w:hAnsi="宋体" w:hint="eastAsia"/>
          <w:szCs w:val="21"/>
        </w:rPr>
        <w:t>机动车</w:t>
      </w:r>
      <w:r>
        <w:rPr>
          <w:rFonts w:ascii="宋体" w:hAnsi="宋体" w:hint="eastAsia"/>
          <w:szCs w:val="21"/>
        </w:rPr>
        <w:t>辆</w:t>
      </w:r>
      <w:r w:rsidRPr="00087D6C">
        <w:rPr>
          <w:rFonts w:ascii="宋体" w:hAnsi="宋体" w:hint="eastAsia"/>
          <w:szCs w:val="21"/>
        </w:rPr>
        <w:t>：指以动力装置驱动或者牵引，能合法上道路行驶的四轮及四轮以上车辆，轨道交通车辆和拖拉机等农业用途车辆除外。</w:t>
      </w:r>
    </w:p>
    <w:p w:rsidR="002A32BB" w:rsidRDefault="00057104" w:rsidP="00FA2AF2">
      <w:pPr>
        <w:pStyle w:val="af1"/>
        <w:spacing w:afterLines="50"/>
        <w:ind w:leftChars="0" w:left="0"/>
        <w:rPr>
          <w:rFonts w:ascii="宋体" w:hAnsi="宋体"/>
          <w:szCs w:val="21"/>
        </w:rPr>
      </w:pPr>
      <w:r>
        <w:rPr>
          <w:rFonts w:ascii="宋体" w:hAnsi="宋体" w:hint="eastAsia"/>
          <w:szCs w:val="21"/>
        </w:rPr>
        <w:t>合法</w:t>
      </w:r>
      <w:r w:rsidRPr="00087D6C">
        <w:rPr>
          <w:rFonts w:ascii="宋体" w:hAnsi="宋体" w:hint="eastAsia"/>
          <w:szCs w:val="21"/>
        </w:rPr>
        <w:t>驾驶</w:t>
      </w:r>
      <w:r>
        <w:rPr>
          <w:rFonts w:ascii="宋体" w:hAnsi="宋体" w:hint="eastAsia"/>
          <w:szCs w:val="21"/>
        </w:rPr>
        <w:t>：指驾驶人员持有</w:t>
      </w:r>
      <w:r w:rsidRPr="00087D6C">
        <w:rPr>
          <w:rFonts w:ascii="宋体" w:hAnsi="宋体" w:hint="eastAsia"/>
          <w:szCs w:val="21"/>
        </w:rPr>
        <w:t>有效驾驶证</w:t>
      </w:r>
      <w:r>
        <w:rPr>
          <w:rFonts w:ascii="宋体" w:hAnsi="宋体" w:hint="eastAsia"/>
          <w:szCs w:val="21"/>
        </w:rPr>
        <w:t>、</w:t>
      </w:r>
      <w:r w:rsidRPr="00087D6C">
        <w:rPr>
          <w:rFonts w:ascii="宋体" w:hAnsi="宋体" w:hint="eastAsia"/>
          <w:szCs w:val="21"/>
        </w:rPr>
        <w:t>有效行驶证</w:t>
      </w:r>
      <w:r>
        <w:rPr>
          <w:rFonts w:ascii="宋体" w:hAnsi="宋体" w:hint="eastAsia"/>
          <w:szCs w:val="21"/>
        </w:rPr>
        <w:t>，遵守驾驶、交通安全等</w:t>
      </w:r>
      <w:r w:rsidRPr="00F54713">
        <w:rPr>
          <w:rFonts w:ascii="宋体" w:hAnsi="宋体" w:hint="eastAsia"/>
          <w:szCs w:val="21"/>
        </w:rPr>
        <w:t>有关</w:t>
      </w:r>
      <w:r>
        <w:rPr>
          <w:rFonts w:ascii="宋体" w:hAnsi="宋体" w:hint="eastAsia"/>
          <w:szCs w:val="21"/>
        </w:rPr>
        <w:t>法律法规和管理</w:t>
      </w:r>
      <w:r w:rsidRPr="00F54713">
        <w:rPr>
          <w:rFonts w:ascii="宋体" w:hAnsi="宋体" w:hint="eastAsia"/>
          <w:szCs w:val="21"/>
        </w:rPr>
        <w:t>规定</w:t>
      </w:r>
      <w:r>
        <w:rPr>
          <w:rFonts w:ascii="宋体" w:hAnsi="宋体" w:hint="eastAsia"/>
          <w:szCs w:val="21"/>
        </w:rPr>
        <w:t>，驾驶合法机动车辆的行为。</w:t>
      </w:r>
    </w:p>
    <w:p w:rsidR="002A32BB" w:rsidRDefault="00BF6D1E"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肢：指人体的四肢，即左上肢、右上肢、左下肢和右下肢。</w:t>
      </w:r>
    </w:p>
    <w:p w:rsidR="002A32BB" w:rsidRDefault="00BF6D1E" w:rsidP="00FA2AF2">
      <w:pPr>
        <w:autoSpaceDE w:val="0"/>
        <w:autoSpaceDN w:val="0"/>
        <w:adjustRightInd w:val="0"/>
        <w:spacing w:afterLines="50"/>
        <w:ind w:firstLineChars="200" w:firstLine="420"/>
        <w:textAlignment w:val="bottom"/>
        <w:rPr>
          <w:rFonts w:ascii="宋体"/>
          <w:szCs w:val="21"/>
        </w:rPr>
      </w:pPr>
      <w:r>
        <w:rPr>
          <w:rFonts w:ascii="宋体" w:hAnsi="宋体" w:hint="eastAsia"/>
          <w:szCs w:val="21"/>
        </w:rPr>
        <w:t>高风险运动：</w:t>
      </w:r>
      <w:r w:rsidRPr="007D4054">
        <w:rPr>
          <w:rFonts w:ascii="宋体" w:hAnsi="宋体" w:hint="eastAsia"/>
          <w:szCs w:val="21"/>
        </w:rPr>
        <w:t>指比一般常规性的运动风险等级更高、更容易发生人身伤害的运动，在进行此类运动前需有充分的心理准备和行动上的准备，必须具备一般人不具备的相关知识和技能或者必须在接受专业人士提供的培训或训练之后方能掌握。被保险人进行此类运动时须具备相关防护措施或设施，以避免发生损失或减轻损失，包括但不限于潜水，滑水，滑雪，滑冰，驾驶或乘坐滑翔翼、滑翔伞，跳伞，攀岩运动，探险活动，武术比赛，摔跤比赛，柔道，空手道，跆拳道，马术，拳击，特技表演，驾驶卡丁车，赛马，赛车，各种车辆表演、蹦极。</w:t>
      </w:r>
    </w:p>
    <w:p w:rsidR="002A32BB" w:rsidRDefault="00B80F8B" w:rsidP="00FA2AF2">
      <w:pPr>
        <w:autoSpaceDE w:val="0"/>
        <w:autoSpaceDN w:val="0"/>
        <w:adjustRightInd w:val="0"/>
        <w:spacing w:afterLines="50"/>
        <w:ind w:firstLineChars="200" w:firstLine="420"/>
        <w:textAlignment w:val="bottom"/>
      </w:pPr>
      <w:r>
        <w:rPr>
          <w:rFonts w:ascii="宋体" w:hAnsi="宋体" w:hint="eastAsia"/>
          <w:szCs w:val="21"/>
        </w:rPr>
        <w:t>醉酒：指被保险人</w:t>
      </w:r>
      <w:r>
        <w:t>血液中的酒精含量大于或者等于</w:t>
      </w:r>
      <w:r>
        <w:t>80mg/100mL</w:t>
      </w:r>
      <w:r>
        <w:rPr>
          <w:rFonts w:hint="eastAsia"/>
        </w:rPr>
        <w:t>。</w:t>
      </w:r>
    </w:p>
    <w:p w:rsidR="002A32BB" w:rsidRDefault="00C375C7"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无有效驾驶证：被保险人存在下列情形之一者：</w:t>
      </w:r>
    </w:p>
    <w:p w:rsidR="002A32BB" w:rsidRDefault="00C375C7"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lastRenderedPageBreak/>
        <w:t>（</w:t>
      </w:r>
      <w:r w:rsidRPr="00841DF5">
        <w:rPr>
          <w:rFonts w:ascii="宋体" w:hAnsi="宋体"/>
          <w:szCs w:val="21"/>
        </w:rPr>
        <w:t>1</w:t>
      </w:r>
      <w:r w:rsidRPr="00841DF5">
        <w:rPr>
          <w:rFonts w:ascii="宋体" w:hAnsi="宋体" w:hint="eastAsia"/>
          <w:szCs w:val="21"/>
        </w:rPr>
        <w:t>）无驾驶证或驾驶证有效期已届满；</w:t>
      </w:r>
    </w:p>
    <w:p w:rsidR="002A32BB" w:rsidRDefault="00C375C7"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w:t>
      </w:r>
      <w:r w:rsidRPr="00841DF5">
        <w:rPr>
          <w:rFonts w:ascii="宋体" w:hAnsi="宋体"/>
          <w:szCs w:val="21"/>
        </w:rPr>
        <w:t>2</w:t>
      </w:r>
      <w:r w:rsidRPr="00841DF5">
        <w:rPr>
          <w:rFonts w:ascii="宋体" w:hAnsi="宋体" w:hint="eastAsia"/>
          <w:szCs w:val="21"/>
        </w:rPr>
        <w:t>）驾驶的机动车与驾驶证载明的准驾车型不符；</w:t>
      </w:r>
    </w:p>
    <w:p w:rsidR="002A32BB" w:rsidRDefault="00C375C7"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w:t>
      </w:r>
      <w:r w:rsidRPr="00841DF5">
        <w:rPr>
          <w:rFonts w:ascii="宋体" w:hAnsi="宋体"/>
          <w:szCs w:val="21"/>
        </w:rPr>
        <w:t>3</w:t>
      </w:r>
      <w:r w:rsidRPr="00841DF5">
        <w:rPr>
          <w:rFonts w:ascii="宋体" w:hAnsi="宋体" w:hint="eastAsia"/>
          <w:szCs w:val="21"/>
        </w:rPr>
        <w:t>）实习期内驾驶公共汽车、营运客车或者载有爆炸物品、易燃易爆化学物品、剧毒或者放射性等危险物品的机动车，实习期内驾驶的机动车牵引挂车；</w:t>
      </w:r>
    </w:p>
    <w:p w:rsidR="002A32BB" w:rsidRDefault="00C375C7"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w:t>
      </w:r>
      <w:r w:rsidRPr="00841DF5">
        <w:rPr>
          <w:rFonts w:ascii="宋体" w:hAnsi="宋体"/>
          <w:szCs w:val="21"/>
        </w:rPr>
        <w:t>4</w:t>
      </w:r>
      <w:r w:rsidRPr="00841DF5">
        <w:rPr>
          <w:rFonts w:ascii="宋体" w:hAnsi="宋体" w:hint="eastAsia"/>
          <w:szCs w:val="21"/>
        </w:rPr>
        <w:t>）持未按规定审验的驾驶证，以及在暂扣、扣留、吊销、注销驾驶证期间驾驶机动车；</w:t>
      </w:r>
    </w:p>
    <w:p w:rsidR="002A32BB" w:rsidRDefault="00C375C7"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w:t>
      </w:r>
      <w:r w:rsidRPr="00841DF5">
        <w:rPr>
          <w:rFonts w:ascii="宋体" w:hAnsi="宋体"/>
          <w:szCs w:val="21"/>
        </w:rPr>
        <w:t>5</w:t>
      </w:r>
      <w:r w:rsidRPr="00841DF5">
        <w:rPr>
          <w:rFonts w:ascii="宋体" w:hAnsi="宋体" w:hint="eastAsia"/>
          <w:szCs w:val="21"/>
        </w:rPr>
        <w:t>）使用各种专用机械车、特种车的人员无国家有关部门核发的有效操作证，驾驶营业性客车的驾驶人无国家有关部门核发的有效资格证书；</w:t>
      </w:r>
    </w:p>
    <w:p w:rsidR="002A32BB" w:rsidRDefault="00C375C7"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w:t>
      </w:r>
      <w:r w:rsidRPr="00841DF5">
        <w:rPr>
          <w:rFonts w:ascii="宋体" w:hAnsi="宋体"/>
          <w:szCs w:val="21"/>
        </w:rPr>
        <w:t>6</w:t>
      </w:r>
      <w:r w:rsidRPr="00841DF5">
        <w:rPr>
          <w:rFonts w:ascii="宋体" w:hAnsi="宋体" w:hint="eastAsia"/>
          <w:szCs w:val="21"/>
        </w:rPr>
        <w:t>）依照法律法规或公安机关交通管理部门有关规定不允许驾驶机动车的其他情况下驾车。</w:t>
      </w:r>
    </w:p>
    <w:p w:rsidR="002A32BB" w:rsidRDefault="00C375C7"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无有效行驶证：</w:t>
      </w:r>
      <w:r w:rsidRPr="00841DF5">
        <w:rPr>
          <w:rFonts w:ascii="宋体" w:hAnsi="宋体"/>
          <w:szCs w:val="21"/>
        </w:rPr>
        <w:t xml:space="preserve"> </w:t>
      </w:r>
      <w:r w:rsidRPr="00841DF5">
        <w:rPr>
          <w:rFonts w:ascii="宋体" w:hAnsi="宋体" w:hint="eastAsia"/>
          <w:szCs w:val="21"/>
        </w:rPr>
        <w:t>指下列情形之一：</w:t>
      </w:r>
    </w:p>
    <w:p w:rsidR="002A32BB" w:rsidRDefault="00C375C7"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w:t>
      </w:r>
      <w:r w:rsidRPr="00841DF5">
        <w:rPr>
          <w:rFonts w:ascii="宋体" w:hAnsi="宋体"/>
          <w:szCs w:val="21"/>
        </w:rPr>
        <w:t>1</w:t>
      </w:r>
      <w:r w:rsidRPr="00841DF5">
        <w:rPr>
          <w:rFonts w:ascii="宋体" w:hAnsi="宋体" w:hint="eastAsia"/>
          <w:szCs w:val="21"/>
        </w:rPr>
        <w:t>）机动车被依法注销登记的；</w:t>
      </w:r>
    </w:p>
    <w:p w:rsidR="002A32BB" w:rsidRDefault="00C375C7"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w:t>
      </w:r>
      <w:r w:rsidRPr="00841DF5">
        <w:rPr>
          <w:rFonts w:ascii="宋体" w:hAnsi="宋体"/>
          <w:szCs w:val="21"/>
        </w:rPr>
        <w:t>2</w:t>
      </w:r>
      <w:r w:rsidRPr="00841DF5">
        <w:rPr>
          <w:rFonts w:ascii="宋体" w:hAnsi="宋体" w:hint="eastAsia"/>
          <w:szCs w:val="21"/>
        </w:rPr>
        <w:t>）无公安机关交通管理部门核发的行驶证、号牌，或临时号牌或临时移动证的机动交通工具；</w:t>
      </w:r>
    </w:p>
    <w:p w:rsidR="002A32BB" w:rsidRDefault="00C375C7" w:rsidP="00FA2AF2">
      <w:pPr>
        <w:autoSpaceDE w:val="0"/>
        <w:autoSpaceDN w:val="0"/>
        <w:adjustRightInd w:val="0"/>
        <w:spacing w:afterLines="50"/>
        <w:ind w:firstLineChars="200" w:firstLine="420"/>
        <w:textAlignment w:val="bottom"/>
        <w:rPr>
          <w:rFonts w:ascii="宋体" w:hAnsi="宋体"/>
          <w:szCs w:val="21"/>
        </w:rPr>
      </w:pPr>
      <w:r w:rsidRPr="00841DF5">
        <w:rPr>
          <w:rFonts w:ascii="宋体" w:hAnsi="宋体" w:hint="eastAsia"/>
          <w:szCs w:val="21"/>
        </w:rPr>
        <w:t>（</w:t>
      </w:r>
      <w:r w:rsidRPr="00841DF5">
        <w:rPr>
          <w:rFonts w:ascii="宋体" w:hAnsi="宋体"/>
          <w:szCs w:val="21"/>
        </w:rPr>
        <w:t>3</w:t>
      </w:r>
      <w:r w:rsidRPr="00841DF5">
        <w:rPr>
          <w:rFonts w:ascii="宋体" w:hAnsi="宋体" w:hint="eastAsia"/>
          <w:szCs w:val="21"/>
        </w:rPr>
        <w:t>）未在规定检验期限内进行机动车安全技术检验或检验未通过的机动交通工具。</w:t>
      </w:r>
    </w:p>
    <w:p w:rsidR="002A32BB" w:rsidRDefault="00BF6D1E"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未满期净保险费：</w:t>
      </w:r>
    </w:p>
    <w:p w:rsidR="002A32BB" w:rsidRDefault="00BF6D1E"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未满期净保险费</w:t>
      </w:r>
      <w:r w:rsidRPr="00841DF5">
        <w:rPr>
          <w:rFonts w:ascii="宋体" w:hAnsi="宋体"/>
          <w:szCs w:val="21"/>
        </w:rPr>
        <w:t>=</w:t>
      </w:r>
      <w:r w:rsidRPr="00841DF5">
        <w:rPr>
          <w:rFonts w:ascii="宋体" w:hAnsi="宋体" w:hint="eastAsia"/>
          <w:szCs w:val="21"/>
        </w:rPr>
        <w:t>保险费×</w:t>
      </w:r>
      <w:r w:rsidRPr="00841DF5">
        <w:rPr>
          <w:rFonts w:ascii="宋体" w:hAnsi="宋体"/>
          <w:szCs w:val="21"/>
        </w:rPr>
        <w:t>[1-(</w:t>
      </w:r>
      <w:r w:rsidRPr="00841DF5">
        <w:rPr>
          <w:rFonts w:ascii="宋体" w:hAnsi="宋体" w:hint="eastAsia"/>
          <w:szCs w:val="21"/>
        </w:rPr>
        <w:t>保险单已经过天数</w:t>
      </w:r>
      <w:r w:rsidRPr="00841DF5">
        <w:rPr>
          <w:rFonts w:ascii="宋体" w:hAnsi="宋体"/>
          <w:szCs w:val="21"/>
        </w:rPr>
        <w:t>/</w:t>
      </w:r>
      <w:r w:rsidRPr="00841DF5">
        <w:rPr>
          <w:rFonts w:ascii="宋体" w:hAnsi="宋体" w:hint="eastAsia"/>
          <w:szCs w:val="21"/>
        </w:rPr>
        <w:t>保险期间天数</w:t>
      </w:r>
      <w:r w:rsidRPr="00841DF5">
        <w:rPr>
          <w:rFonts w:ascii="宋体" w:hAnsi="宋体"/>
          <w:szCs w:val="21"/>
        </w:rPr>
        <w:t xml:space="preserve">)] </w:t>
      </w:r>
      <w:r w:rsidRPr="00841DF5">
        <w:rPr>
          <w:rFonts w:ascii="宋体" w:hAnsi="宋体" w:hint="eastAsia"/>
          <w:szCs w:val="21"/>
        </w:rPr>
        <w:t>×（</w:t>
      </w:r>
      <w:r w:rsidRPr="00841DF5">
        <w:rPr>
          <w:rFonts w:ascii="宋体" w:hAnsi="宋体"/>
          <w:szCs w:val="21"/>
        </w:rPr>
        <w:t>1-</w:t>
      </w:r>
      <w:r>
        <w:rPr>
          <w:rFonts w:ascii="宋体" w:hAnsi="宋体" w:hint="eastAsia"/>
          <w:szCs w:val="21"/>
        </w:rPr>
        <w:t>费用比例</w:t>
      </w:r>
      <w:r w:rsidRPr="00841DF5">
        <w:rPr>
          <w:rFonts w:ascii="宋体" w:hAnsi="宋体" w:hint="eastAsia"/>
          <w:szCs w:val="21"/>
        </w:rPr>
        <w:t>）。经过天数不足一天的按一天计算。</w:t>
      </w:r>
      <w:r>
        <w:rPr>
          <w:rFonts w:ascii="宋体" w:hAnsi="宋体" w:hint="eastAsia"/>
          <w:szCs w:val="21"/>
        </w:rPr>
        <w:t>除保单另有约定外，费用比例为</w:t>
      </w:r>
      <w:r>
        <w:rPr>
          <w:rFonts w:ascii="宋体" w:hAnsi="宋体"/>
          <w:szCs w:val="21"/>
        </w:rPr>
        <w:t>20</w:t>
      </w:r>
      <w:r>
        <w:rPr>
          <w:rFonts w:ascii="宋体" w:hAnsi="宋体" w:hint="eastAsia"/>
          <w:szCs w:val="21"/>
        </w:rPr>
        <w:t>％。</w:t>
      </w:r>
    </w:p>
    <w:p w:rsidR="002A32BB" w:rsidRDefault="00BF6D1E"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bCs/>
          <w:szCs w:val="21"/>
        </w:rPr>
        <w:t>保险金申请人</w:t>
      </w:r>
      <w:r w:rsidRPr="00841DF5">
        <w:rPr>
          <w:rFonts w:ascii="宋体" w:hAnsi="宋体" w:hint="eastAsia"/>
          <w:szCs w:val="21"/>
        </w:rPr>
        <w:t>：指受益人或被保险人的继承人或依法享有保险金请求权的其他自然人。</w:t>
      </w:r>
    </w:p>
    <w:p w:rsidR="002A32BB" w:rsidRDefault="00BF6D1E" w:rsidP="00FA2AF2">
      <w:pPr>
        <w:autoSpaceDE w:val="0"/>
        <w:autoSpaceDN w:val="0"/>
        <w:adjustRightInd w:val="0"/>
        <w:spacing w:afterLines="50"/>
        <w:ind w:firstLineChars="200" w:firstLine="420"/>
        <w:textAlignment w:val="bottom"/>
        <w:rPr>
          <w:rFonts w:ascii="宋体"/>
          <w:szCs w:val="21"/>
        </w:rPr>
      </w:pPr>
      <w:r w:rsidRPr="00841DF5">
        <w:rPr>
          <w:rFonts w:ascii="宋体" w:hAnsi="宋体" w:hint="eastAsia"/>
          <w:szCs w:val="21"/>
        </w:rPr>
        <w:t>不可抗力：指不能预见、不能避免并不能克服的客观情况。</w:t>
      </w:r>
    </w:p>
    <w:p w:rsidR="002A32BB" w:rsidRDefault="00BF6D1E" w:rsidP="00FA2AF2">
      <w:pPr>
        <w:autoSpaceDE w:val="0"/>
        <w:autoSpaceDN w:val="0"/>
        <w:adjustRightInd w:val="0"/>
        <w:spacing w:afterLines="50"/>
        <w:ind w:firstLineChars="200" w:firstLine="420"/>
        <w:jc w:val="center"/>
        <w:textAlignment w:val="bottom"/>
        <w:rPr>
          <w:rFonts w:ascii="宋体"/>
          <w:b/>
          <w:szCs w:val="21"/>
        </w:rPr>
      </w:pPr>
      <w:r>
        <w:rPr>
          <w:rFonts w:ascii="宋体"/>
          <w:szCs w:val="21"/>
        </w:rPr>
        <w:br w:type="page"/>
      </w:r>
      <w:r w:rsidRPr="00E614BB">
        <w:rPr>
          <w:rFonts w:ascii="宋体" w:hAnsi="宋体" w:hint="eastAsia"/>
          <w:b/>
          <w:szCs w:val="21"/>
        </w:rPr>
        <w:lastRenderedPageBreak/>
        <w:t>人身保险伤残评定标准（行业标准）</w:t>
      </w:r>
    </w:p>
    <w:p w:rsidR="002A32BB" w:rsidRDefault="00BF6D1E" w:rsidP="00FA2AF2">
      <w:pPr>
        <w:autoSpaceDE w:val="0"/>
        <w:autoSpaceDN w:val="0"/>
        <w:adjustRightInd w:val="0"/>
        <w:spacing w:afterLines="50"/>
        <w:ind w:firstLineChars="200" w:firstLine="420"/>
        <w:jc w:val="center"/>
        <w:textAlignment w:val="bottom"/>
        <w:rPr>
          <w:rFonts w:ascii="宋体"/>
          <w:szCs w:val="21"/>
        </w:rPr>
      </w:pPr>
      <w:r w:rsidRPr="004437CC">
        <w:rPr>
          <w:rFonts w:ascii="宋体" w:hAnsi="宋体" w:hint="eastAsia"/>
          <w:szCs w:val="21"/>
        </w:rPr>
        <w:t>（中保协发〔</w:t>
      </w:r>
      <w:r w:rsidRPr="004437CC">
        <w:rPr>
          <w:rFonts w:ascii="宋体" w:hAnsi="宋体"/>
          <w:szCs w:val="21"/>
        </w:rPr>
        <w:t>2013</w:t>
      </w:r>
      <w:r w:rsidRPr="004437CC">
        <w:rPr>
          <w:rFonts w:ascii="宋体" w:hAnsi="宋体" w:hint="eastAsia"/>
          <w:szCs w:val="21"/>
        </w:rPr>
        <w:t>〕</w:t>
      </w:r>
      <w:r w:rsidRPr="004437CC">
        <w:rPr>
          <w:rFonts w:ascii="宋体" w:hAnsi="宋体"/>
          <w:szCs w:val="21"/>
        </w:rPr>
        <w:t>88</w:t>
      </w:r>
      <w:r w:rsidRPr="004437CC">
        <w:rPr>
          <w:rFonts w:ascii="宋体" w:hAnsi="宋体" w:hint="eastAsia"/>
          <w:szCs w:val="21"/>
        </w:rPr>
        <w:t>号）</w:t>
      </w:r>
    </w:p>
    <w:p w:rsidR="005408E5" w:rsidRPr="005E2AF4" w:rsidRDefault="005408E5" w:rsidP="00F44AD2">
      <w:pPr>
        <w:spacing w:line="280" w:lineRule="exact"/>
        <w:rPr>
          <w:rFonts w:ascii="楷体" w:eastAsia="楷体" w:hAnsi="楷体"/>
          <w:szCs w:val="21"/>
        </w:rPr>
      </w:pPr>
      <w:r w:rsidRPr="005E2AF4">
        <w:rPr>
          <w:rFonts w:ascii="楷体" w:eastAsia="楷体" w:hAnsi="楷体" w:hint="eastAsia"/>
          <w:szCs w:val="21"/>
        </w:rPr>
        <w:t>说明：本标准对功能和残疾进行了分类和分级，将人身保险伤残程度划分为一至十级，最重为第一级，最轻为第十级。与人身保险伤残程度等级相对应的保险金给付比例分为十档，伤残程度第一级对应的保险金给付比例为</w:t>
      </w:r>
      <w:r w:rsidRPr="005E2AF4">
        <w:rPr>
          <w:rFonts w:ascii="楷体" w:eastAsia="楷体" w:hAnsi="楷体"/>
          <w:szCs w:val="21"/>
        </w:rPr>
        <w:t>100%，伤残程度第十级对应的保险金给付比例为10%，每级相差10%。</w:t>
      </w:r>
    </w:p>
    <w:p w:rsidR="005408E5" w:rsidRPr="00860514" w:rsidRDefault="005408E5" w:rsidP="005408E5">
      <w:pPr>
        <w:spacing w:line="240" w:lineRule="exact"/>
        <w:ind w:firstLineChars="200" w:firstLine="360"/>
        <w:contextualSpacing/>
        <w:rPr>
          <w:sz w:val="18"/>
          <w:szCs w:val="18"/>
        </w:rPr>
      </w:pPr>
    </w:p>
    <w:p w:rsidR="005408E5" w:rsidRPr="005E2AF4" w:rsidRDefault="005408E5" w:rsidP="0013181A">
      <w:pPr>
        <w:pStyle w:val="2"/>
        <w:keepNext w:val="0"/>
        <w:keepLines w:val="0"/>
        <w:widowControl/>
        <w:numPr>
          <w:ilvl w:val="0"/>
          <w:numId w:val="2"/>
        </w:numPr>
        <w:spacing w:before="0" w:after="0" w:line="320" w:lineRule="exact"/>
        <w:contextualSpacing/>
        <w:jc w:val="left"/>
        <w:rPr>
          <w:sz w:val="21"/>
          <w:szCs w:val="21"/>
        </w:rPr>
      </w:pPr>
      <w:bookmarkStart w:id="0" w:name="_Toc356463463"/>
      <w:r w:rsidRPr="005E2AF4">
        <w:rPr>
          <w:rFonts w:hint="eastAsia"/>
          <w:sz w:val="21"/>
          <w:szCs w:val="21"/>
        </w:rPr>
        <w:t>神经系统的结构和精神功能</w:t>
      </w:r>
      <w:bookmarkEnd w:id="0"/>
    </w:p>
    <w:p w:rsidR="002A32BB" w:rsidRDefault="005408E5" w:rsidP="00FA2AF2">
      <w:pPr>
        <w:pStyle w:val="3"/>
        <w:keepNext w:val="0"/>
        <w:keepLines w:val="0"/>
        <w:widowControl/>
        <w:numPr>
          <w:ilvl w:val="1"/>
          <w:numId w:val="2"/>
        </w:numPr>
        <w:spacing w:before="0" w:afterLines="30" w:line="320" w:lineRule="exact"/>
        <w:ind w:left="0" w:firstLine="0"/>
        <w:contextualSpacing/>
        <w:jc w:val="left"/>
        <w:rPr>
          <w:sz w:val="18"/>
          <w:szCs w:val="18"/>
        </w:rPr>
      </w:pPr>
      <w:bookmarkStart w:id="1" w:name="_Toc356463464"/>
      <w:r w:rsidRPr="006352BA">
        <w:rPr>
          <w:rFonts w:hint="eastAsia"/>
          <w:sz w:val="21"/>
          <w:szCs w:val="21"/>
        </w:rPr>
        <w:t>脑膜的结构损伤</w:t>
      </w:r>
      <w:bookmarkEnd w:id="1"/>
    </w:p>
    <w:tbl>
      <w:tblPr>
        <w:tblW w:w="8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8"/>
        <w:gridCol w:w="1060"/>
      </w:tblGrid>
      <w:tr w:rsidR="005408E5" w:rsidRPr="005E2AF4" w:rsidTr="0013181A">
        <w:trPr>
          <w:trHeight w:val="284"/>
          <w:jc w:val="center"/>
        </w:trPr>
        <w:tc>
          <w:tcPr>
            <w:tcW w:w="720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外伤性脑脊液鼻漏或耳漏</w:t>
            </w:r>
          </w:p>
        </w:tc>
        <w:tc>
          <w:tcPr>
            <w:tcW w:w="1060" w:type="dxa"/>
            <w:shd w:val="clear" w:color="auto" w:fill="auto"/>
            <w:vAlign w:val="center"/>
          </w:tcPr>
          <w:p w:rsidR="005408E5" w:rsidRPr="000A7EB4" w:rsidRDefault="005408E5" w:rsidP="006352BA">
            <w:pPr>
              <w:pStyle w:val="ac"/>
              <w:spacing w:line="240" w:lineRule="exact"/>
              <w:rPr>
                <w:rFonts w:cs="宋体"/>
                <w:color w:val="000000"/>
                <w:sz w:val="21"/>
                <w:szCs w:val="21"/>
                <w:lang w:val="en-US" w:eastAsia="zh-CN"/>
              </w:rPr>
            </w:pPr>
            <w:r w:rsidRPr="00045168">
              <w:rPr>
                <w:rFonts w:cs="宋体"/>
                <w:color w:val="000000"/>
                <w:sz w:val="21"/>
                <w:szCs w:val="21"/>
                <w:lang w:val="en-US" w:eastAsia="zh-CN"/>
              </w:rPr>
              <w:t>10级</w:t>
            </w:r>
          </w:p>
        </w:tc>
      </w:tr>
    </w:tbl>
    <w:p w:rsidR="002A32BB" w:rsidRDefault="005408E5" w:rsidP="00FA2AF2">
      <w:pPr>
        <w:pStyle w:val="3"/>
        <w:keepNext w:val="0"/>
        <w:keepLines w:val="0"/>
        <w:widowControl/>
        <w:numPr>
          <w:ilvl w:val="1"/>
          <w:numId w:val="2"/>
        </w:numPr>
        <w:spacing w:beforeLines="30" w:afterLines="30" w:line="240" w:lineRule="auto"/>
        <w:ind w:left="0" w:firstLine="0"/>
        <w:contextualSpacing/>
        <w:jc w:val="left"/>
        <w:rPr>
          <w:sz w:val="21"/>
          <w:szCs w:val="21"/>
        </w:rPr>
      </w:pPr>
      <w:bookmarkStart w:id="2" w:name="_Toc356463465"/>
      <w:r w:rsidRPr="005E2AF4">
        <w:rPr>
          <w:rFonts w:hint="eastAsia"/>
          <w:sz w:val="21"/>
          <w:szCs w:val="21"/>
        </w:rPr>
        <w:t>脑的结构损伤，智力功能障碍</w:t>
      </w:r>
      <w:bookmarkEnd w:id="2"/>
    </w:p>
    <w:tbl>
      <w:tblPr>
        <w:tblW w:w="8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5"/>
        <w:gridCol w:w="1056"/>
      </w:tblGrid>
      <w:tr w:rsidR="005408E5" w:rsidRPr="005E2AF4" w:rsidTr="0013181A">
        <w:trPr>
          <w:trHeight w:val="510"/>
          <w:jc w:val="center"/>
        </w:trPr>
        <w:tc>
          <w:tcPr>
            <w:tcW w:w="7205"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颅脑损伤导致极度智力缺损（智商小于等于</w:t>
            </w:r>
            <w:r w:rsidRPr="00045168">
              <w:rPr>
                <w:rFonts w:cs="宋体"/>
                <w:sz w:val="21"/>
                <w:szCs w:val="21"/>
                <w:lang w:val="en-US" w:eastAsia="zh-CN"/>
              </w:rPr>
              <w:t>20），日常生活完全不能自理，处于完全护理依赖状态</w:t>
            </w:r>
          </w:p>
        </w:tc>
        <w:tc>
          <w:tcPr>
            <w:tcW w:w="1056"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1级</w:t>
            </w:r>
          </w:p>
        </w:tc>
      </w:tr>
      <w:tr w:rsidR="005408E5" w:rsidRPr="005E2AF4" w:rsidTr="0013181A">
        <w:trPr>
          <w:trHeight w:val="510"/>
          <w:jc w:val="center"/>
        </w:trPr>
        <w:tc>
          <w:tcPr>
            <w:tcW w:w="7205"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颅脑损伤导致重度智力缺损（智商小于等于</w:t>
            </w:r>
            <w:r w:rsidRPr="00045168">
              <w:rPr>
                <w:rFonts w:cs="宋体"/>
                <w:sz w:val="21"/>
                <w:szCs w:val="21"/>
                <w:lang w:val="en-US" w:eastAsia="zh-CN"/>
              </w:rPr>
              <w:t>34），日常生活需随时有人帮助才能完成，处于完全护理依赖状态</w:t>
            </w:r>
          </w:p>
        </w:tc>
        <w:tc>
          <w:tcPr>
            <w:tcW w:w="1056"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2级</w:t>
            </w:r>
          </w:p>
        </w:tc>
      </w:tr>
      <w:tr w:rsidR="005408E5" w:rsidRPr="005E2AF4" w:rsidTr="0013181A">
        <w:trPr>
          <w:trHeight w:val="510"/>
          <w:jc w:val="center"/>
        </w:trPr>
        <w:tc>
          <w:tcPr>
            <w:tcW w:w="7205"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颅脑损伤导致重度智力缺损（智商小于等于</w:t>
            </w:r>
            <w:r w:rsidRPr="00045168">
              <w:rPr>
                <w:rFonts w:cs="宋体"/>
                <w:sz w:val="21"/>
                <w:szCs w:val="21"/>
                <w:lang w:val="en-US" w:eastAsia="zh-CN"/>
              </w:rPr>
              <w:t>34），不能完全独立生活，需经常有人监护，处于大部分护理依赖状态</w:t>
            </w:r>
          </w:p>
        </w:tc>
        <w:tc>
          <w:tcPr>
            <w:tcW w:w="1056"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3级</w:t>
            </w:r>
          </w:p>
        </w:tc>
      </w:tr>
      <w:tr w:rsidR="005408E5" w:rsidRPr="005E2AF4" w:rsidTr="0013181A">
        <w:trPr>
          <w:trHeight w:val="510"/>
          <w:jc w:val="center"/>
        </w:trPr>
        <w:tc>
          <w:tcPr>
            <w:tcW w:w="7205"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颅脑损伤导致中度智力缺损（智商小于等于</w:t>
            </w:r>
            <w:r w:rsidRPr="00045168">
              <w:rPr>
                <w:rFonts w:cs="宋体"/>
                <w:sz w:val="21"/>
                <w:szCs w:val="21"/>
                <w:lang w:val="en-US" w:eastAsia="zh-CN"/>
              </w:rPr>
              <w:t>49），日常生活能力严重受限，间或需要帮助，处于大部分护理依赖状态</w:t>
            </w:r>
          </w:p>
        </w:tc>
        <w:tc>
          <w:tcPr>
            <w:tcW w:w="1056"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4级</w:t>
            </w:r>
          </w:p>
        </w:tc>
      </w:tr>
    </w:tbl>
    <w:p w:rsidR="002A32BB" w:rsidRDefault="005408E5" w:rsidP="00FA2AF2">
      <w:pPr>
        <w:spacing w:beforeLines="30" w:line="280" w:lineRule="exact"/>
        <w:rPr>
          <w:rFonts w:ascii="楷体" w:eastAsia="楷体" w:hAnsi="楷体"/>
          <w:szCs w:val="21"/>
        </w:rPr>
      </w:pPr>
      <w:r w:rsidRPr="00B652FA">
        <w:rPr>
          <w:rFonts w:ascii="楷体" w:eastAsia="楷体" w:hAnsi="楷体" w:hint="eastAsia"/>
          <w:szCs w:val="21"/>
        </w:rPr>
        <w:t>注：</w:t>
      </w:r>
      <w:r w:rsidR="00AB0041">
        <w:rPr>
          <w:rFonts w:ascii="楷体" w:eastAsia="楷体" w:hAnsi="楷体" w:hint="eastAsia"/>
          <w:szCs w:val="21"/>
        </w:rPr>
        <w:t>①</w:t>
      </w:r>
      <w:r w:rsidRPr="00B652FA">
        <w:rPr>
          <w:rFonts w:ascii="楷体" w:eastAsia="楷体" w:hAnsi="楷体" w:hint="eastAsia"/>
          <w:szCs w:val="21"/>
        </w:rPr>
        <w:t>护理依赖：应用“基本日常生活活动能力”的丧失程度来判断护理依赖程度。</w:t>
      </w:r>
    </w:p>
    <w:p w:rsidR="005408E5" w:rsidRPr="00B652FA" w:rsidRDefault="00AB0041" w:rsidP="00F44AD2">
      <w:pPr>
        <w:spacing w:line="280" w:lineRule="exact"/>
        <w:ind w:firstLineChars="200" w:firstLine="420"/>
        <w:rPr>
          <w:rFonts w:ascii="楷体" w:eastAsia="楷体" w:hAnsi="楷体"/>
          <w:szCs w:val="21"/>
        </w:rPr>
      </w:pPr>
      <w:r>
        <w:rPr>
          <w:rFonts w:ascii="楷体" w:eastAsia="楷体" w:hAnsi="楷体" w:hint="eastAsia"/>
          <w:szCs w:val="21"/>
        </w:rPr>
        <w:t>②</w:t>
      </w:r>
      <w:r w:rsidR="005408E5" w:rsidRPr="00B652FA">
        <w:rPr>
          <w:rFonts w:ascii="楷体" w:eastAsia="楷体" w:hAnsi="楷体" w:hint="eastAsia"/>
          <w:szCs w:val="21"/>
        </w:rPr>
        <w:t>基本日常生活活动是指：（1）</w:t>
      </w:r>
      <w:r w:rsidR="005408E5" w:rsidRPr="00B652FA">
        <w:rPr>
          <w:rFonts w:ascii="楷体" w:eastAsia="楷体" w:hAnsi="楷体"/>
          <w:szCs w:val="21"/>
        </w:rPr>
        <w:t>穿衣：自己能够穿衣及脱衣；</w:t>
      </w:r>
      <w:r w:rsidR="005408E5" w:rsidRPr="00B652FA">
        <w:rPr>
          <w:rFonts w:ascii="楷体" w:eastAsia="楷体" w:hAnsi="楷体" w:hint="eastAsia"/>
          <w:szCs w:val="21"/>
        </w:rPr>
        <w:t>（2）</w:t>
      </w:r>
      <w:r w:rsidR="005408E5" w:rsidRPr="00B652FA">
        <w:rPr>
          <w:rFonts w:ascii="楷体" w:eastAsia="楷体" w:hAnsi="楷体"/>
          <w:szCs w:val="21"/>
        </w:rPr>
        <w:t>移动：自己从一个房间到另一个房间；</w:t>
      </w:r>
      <w:r w:rsidR="005408E5" w:rsidRPr="00B652FA">
        <w:rPr>
          <w:rFonts w:ascii="楷体" w:eastAsia="楷体" w:hAnsi="楷体" w:hint="eastAsia"/>
          <w:szCs w:val="21"/>
        </w:rPr>
        <w:t>（3）</w:t>
      </w:r>
      <w:r w:rsidR="005408E5" w:rsidRPr="00B652FA">
        <w:rPr>
          <w:rFonts w:ascii="楷体" w:eastAsia="楷体" w:hAnsi="楷体"/>
          <w:szCs w:val="21"/>
        </w:rPr>
        <w:t>行动：自己上下床或上下轮椅；</w:t>
      </w:r>
      <w:r w:rsidR="005408E5" w:rsidRPr="00B652FA">
        <w:rPr>
          <w:rFonts w:ascii="楷体" w:eastAsia="楷体" w:hAnsi="楷体" w:hint="eastAsia"/>
          <w:szCs w:val="21"/>
        </w:rPr>
        <w:t>（4）</w:t>
      </w:r>
      <w:r w:rsidR="005408E5" w:rsidRPr="00B652FA">
        <w:rPr>
          <w:rFonts w:ascii="楷体" w:eastAsia="楷体" w:hAnsi="楷体"/>
          <w:szCs w:val="21"/>
        </w:rPr>
        <w:t>如厕：自己控制进行大小便；</w:t>
      </w:r>
      <w:r w:rsidR="005408E5" w:rsidRPr="00B652FA">
        <w:rPr>
          <w:rFonts w:ascii="楷体" w:eastAsia="楷体" w:hAnsi="楷体" w:hint="eastAsia"/>
          <w:szCs w:val="21"/>
        </w:rPr>
        <w:t>（5）</w:t>
      </w:r>
      <w:r w:rsidR="005408E5" w:rsidRPr="00B652FA">
        <w:rPr>
          <w:rFonts w:ascii="楷体" w:eastAsia="楷体" w:hAnsi="楷体"/>
          <w:szCs w:val="21"/>
        </w:rPr>
        <w:t>进食：自己从已准备好的碗或碟中取食物放入口中；</w:t>
      </w:r>
      <w:r w:rsidR="005408E5" w:rsidRPr="00B652FA">
        <w:rPr>
          <w:rFonts w:ascii="楷体" w:eastAsia="楷体" w:hAnsi="楷体" w:hint="eastAsia"/>
          <w:szCs w:val="21"/>
        </w:rPr>
        <w:t>（6）</w:t>
      </w:r>
      <w:r w:rsidR="005408E5" w:rsidRPr="00B652FA">
        <w:rPr>
          <w:rFonts w:ascii="楷体" w:eastAsia="楷体" w:hAnsi="楷体"/>
          <w:szCs w:val="21"/>
        </w:rPr>
        <w:t>洗澡：自己进行淋浴或盆浴。</w:t>
      </w:r>
    </w:p>
    <w:p w:rsidR="005408E5" w:rsidRPr="00B652FA" w:rsidRDefault="00AB0041" w:rsidP="00F44AD2">
      <w:pPr>
        <w:spacing w:line="280" w:lineRule="exact"/>
        <w:ind w:firstLineChars="200" w:firstLine="420"/>
        <w:rPr>
          <w:rFonts w:ascii="楷体" w:eastAsia="楷体" w:hAnsi="楷体"/>
          <w:szCs w:val="21"/>
        </w:rPr>
      </w:pPr>
      <w:r>
        <w:rPr>
          <w:rFonts w:ascii="楷体" w:eastAsia="楷体" w:hAnsi="楷体" w:hint="eastAsia"/>
          <w:szCs w:val="21"/>
        </w:rPr>
        <w:t>③</w:t>
      </w:r>
      <w:r w:rsidR="005408E5" w:rsidRPr="00B652FA">
        <w:rPr>
          <w:rFonts w:ascii="楷体" w:eastAsia="楷体" w:hAnsi="楷体" w:hint="eastAsia"/>
          <w:szCs w:val="21"/>
        </w:rPr>
        <w:t>护理依赖的程度分三级：（1）</w:t>
      </w:r>
      <w:r w:rsidR="005408E5" w:rsidRPr="00B652FA">
        <w:rPr>
          <w:rFonts w:ascii="楷体" w:eastAsia="楷体" w:hAnsi="楷体"/>
          <w:szCs w:val="21"/>
        </w:rPr>
        <w:t>完全护理依赖指生活完全不能自理，上述六项基本日常生活活动均需护理者；</w:t>
      </w:r>
      <w:r w:rsidR="005408E5" w:rsidRPr="00B652FA">
        <w:rPr>
          <w:rFonts w:ascii="楷体" w:eastAsia="楷体" w:hAnsi="楷体" w:hint="eastAsia"/>
          <w:szCs w:val="21"/>
        </w:rPr>
        <w:t>（2）</w:t>
      </w:r>
      <w:r w:rsidR="005408E5" w:rsidRPr="00B652FA">
        <w:rPr>
          <w:rFonts w:ascii="楷体" w:eastAsia="楷体" w:hAnsi="楷体"/>
          <w:szCs w:val="21"/>
        </w:rPr>
        <w:t>大部分护理依赖指生活大部不能自理，上述六项基本日常生活活动中三项或三项以上需要护理者；</w:t>
      </w:r>
      <w:r w:rsidR="005408E5" w:rsidRPr="00B652FA">
        <w:rPr>
          <w:rFonts w:ascii="楷体" w:eastAsia="楷体" w:hAnsi="楷体" w:hint="eastAsia"/>
          <w:szCs w:val="21"/>
        </w:rPr>
        <w:t>（3）</w:t>
      </w:r>
      <w:r w:rsidR="005408E5" w:rsidRPr="00B652FA">
        <w:rPr>
          <w:rFonts w:ascii="楷体" w:eastAsia="楷体" w:hAnsi="楷体"/>
          <w:szCs w:val="21"/>
        </w:rPr>
        <w:t>部分护理依赖指部分生活不能自理，上述六项基本日常生活活动中一项或一项以上需要护理者。</w:t>
      </w:r>
    </w:p>
    <w:p w:rsidR="002A32BB" w:rsidRDefault="005408E5" w:rsidP="00FA2AF2">
      <w:pPr>
        <w:pStyle w:val="3"/>
        <w:keepNext w:val="0"/>
        <w:keepLines w:val="0"/>
        <w:widowControl/>
        <w:numPr>
          <w:ilvl w:val="1"/>
          <w:numId w:val="2"/>
        </w:numPr>
        <w:spacing w:beforeLines="30" w:afterLines="30" w:line="240" w:lineRule="auto"/>
        <w:ind w:left="0" w:firstLine="0"/>
        <w:contextualSpacing/>
        <w:jc w:val="left"/>
        <w:rPr>
          <w:sz w:val="21"/>
          <w:szCs w:val="21"/>
        </w:rPr>
      </w:pPr>
      <w:bookmarkStart w:id="3" w:name="_Toc356463466"/>
      <w:r w:rsidRPr="00860514">
        <w:rPr>
          <w:rFonts w:hint="eastAsia"/>
          <w:sz w:val="21"/>
          <w:szCs w:val="21"/>
        </w:rPr>
        <w:t>意识功能障碍</w:t>
      </w:r>
      <w:bookmarkEnd w:id="3"/>
    </w:p>
    <w:p w:rsidR="002A32BB" w:rsidRDefault="005408E5" w:rsidP="00FA2AF2">
      <w:pPr>
        <w:spacing w:afterLines="30"/>
        <w:ind w:firstLineChars="200" w:firstLine="420"/>
        <w:rPr>
          <w:szCs w:val="21"/>
        </w:rPr>
      </w:pPr>
      <w:r w:rsidRPr="005E2AF4">
        <w:rPr>
          <w:rFonts w:hint="eastAsia"/>
          <w:szCs w:val="21"/>
        </w:rPr>
        <w:t>意识功能是指意识和警觉状态下的一般精神功能，包括清醒和持续的觉醒状态。本标准中的意识功能障碍是指颅脑损伤导致植物状态。</w:t>
      </w:r>
    </w:p>
    <w:tbl>
      <w:tblPr>
        <w:tblW w:w="8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0"/>
        <w:gridCol w:w="1072"/>
      </w:tblGrid>
      <w:tr w:rsidR="005408E5" w:rsidRPr="00AB0041" w:rsidTr="0013181A">
        <w:trPr>
          <w:trHeight w:val="284"/>
          <w:jc w:val="center"/>
        </w:trPr>
        <w:tc>
          <w:tcPr>
            <w:tcW w:w="722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颅脑损伤导致植物状态</w:t>
            </w:r>
          </w:p>
        </w:tc>
        <w:tc>
          <w:tcPr>
            <w:tcW w:w="1072" w:type="dxa"/>
            <w:shd w:val="clear" w:color="auto" w:fill="auto"/>
            <w:vAlign w:val="center"/>
          </w:tcPr>
          <w:p w:rsidR="005408E5" w:rsidRPr="000A7EB4" w:rsidRDefault="005408E5" w:rsidP="00AB0041">
            <w:pPr>
              <w:pStyle w:val="ac"/>
              <w:spacing w:line="240" w:lineRule="exact"/>
              <w:rPr>
                <w:rFonts w:cs="宋体"/>
                <w:sz w:val="21"/>
                <w:szCs w:val="21"/>
                <w:lang w:val="en-US" w:eastAsia="zh-CN"/>
              </w:rPr>
            </w:pPr>
            <w:r w:rsidRPr="00045168">
              <w:rPr>
                <w:rFonts w:cs="宋体"/>
                <w:sz w:val="21"/>
                <w:szCs w:val="21"/>
                <w:lang w:val="en-US" w:eastAsia="zh-CN"/>
              </w:rPr>
              <w:t>1级</w:t>
            </w:r>
          </w:p>
        </w:tc>
      </w:tr>
    </w:tbl>
    <w:p w:rsidR="002A32BB" w:rsidRDefault="005408E5" w:rsidP="00FA2AF2">
      <w:pPr>
        <w:pStyle w:val="ab"/>
        <w:spacing w:beforeLines="30" w:line="280" w:lineRule="exact"/>
        <w:rPr>
          <w:kern w:val="2"/>
          <w:sz w:val="21"/>
          <w:szCs w:val="21"/>
        </w:rPr>
      </w:pPr>
      <w:r w:rsidRPr="00AB0041">
        <w:rPr>
          <w:rFonts w:hint="eastAsia"/>
          <w:kern w:val="2"/>
          <w:sz w:val="21"/>
          <w:szCs w:val="21"/>
        </w:rPr>
        <w:t>注：植物状态指由于严重颅脑损伤造成认知功能丧失，无意识活动，不能执行命令，保持自主呼吸和血压，有睡眠</w:t>
      </w:r>
      <w:r w:rsidRPr="00AB0041">
        <w:rPr>
          <w:kern w:val="2"/>
          <w:sz w:val="21"/>
          <w:szCs w:val="21"/>
        </w:rPr>
        <w:t>-醒觉周期，不能理解和表达语言，能自动睁眼或刺激下睁眼，可有无目的性眼球跟踪运动，丘脑下部及脑干功能基本保存。</w:t>
      </w:r>
    </w:p>
    <w:p w:rsidR="005408E5" w:rsidRPr="00860514" w:rsidRDefault="005408E5" w:rsidP="005408E5">
      <w:pPr>
        <w:spacing w:line="240" w:lineRule="exact"/>
        <w:ind w:firstLineChars="200" w:firstLine="420"/>
        <w:contextualSpacing/>
        <w:rPr>
          <w:szCs w:val="21"/>
        </w:rPr>
      </w:pPr>
    </w:p>
    <w:p w:rsidR="005408E5" w:rsidRPr="00860514" w:rsidRDefault="005408E5" w:rsidP="005408E5">
      <w:pPr>
        <w:pStyle w:val="2"/>
        <w:keepNext w:val="0"/>
        <w:keepLines w:val="0"/>
        <w:widowControl/>
        <w:numPr>
          <w:ilvl w:val="0"/>
          <w:numId w:val="2"/>
        </w:numPr>
        <w:spacing w:before="0" w:after="0" w:line="240" w:lineRule="auto"/>
        <w:contextualSpacing/>
        <w:jc w:val="left"/>
        <w:rPr>
          <w:rFonts w:ascii="宋体" w:hAnsi="宋体"/>
          <w:sz w:val="21"/>
          <w:szCs w:val="21"/>
        </w:rPr>
      </w:pPr>
      <w:bookmarkStart w:id="4" w:name="_Toc356463467"/>
      <w:r w:rsidRPr="00860514">
        <w:rPr>
          <w:rFonts w:ascii="宋体" w:hAnsi="宋体" w:hint="eastAsia"/>
          <w:sz w:val="21"/>
          <w:szCs w:val="21"/>
        </w:rPr>
        <w:t>眼，耳和有关的结构和功能</w:t>
      </w:r>
      <w:bookmarkEnd w:id="4"/>
    </w:p>
    <w:p w:rsidR="005408E5" w:rsidRPr="00860514" w:rsidRDefault="005408E5" w:rsidP="005408E5">
      <w:pPr>
        <w:pStyle w:val="3"/>
        <w:keepNext w:val="0"/>
        <w:keepLines w:val="0"/>
        <w:widowControl/>
        <w:numPr>
          <w:ilvl w:val="1"/>
          <w:numId w:val="2"/>
        </w:numPr>
        <w:spacing w:before="0" w:after="0" w:line="240" w:lineRule="auto"/>
        <w:ind w:left="0" w:firstLine="0"/>
        <w:contextualSpacing/>
        <w:jc w:val="left"/>
        <w:rPr>
          <w:sz w:val="21"/>
          <w:szCs w:val="21"/>
        </w:rPr>
      </w:pPr>
      <w:bookmarkStart w:id="5" w:name="_Toc356463468"/>
      <w:r w:rsidRPr="00860514">
        <w:rPr>
          <w:rFonts w:hint="eastAsia"/>
          <w:sz w:val="21"/>
          <w:szCs w:val="21"/>
        </w:rPr>
        <w:t>眼球损伤或视功能障碍</w:t>
      </w:r>
      <w:bookmarkEnd w:id="5"/>
    </w:p>
    <w:p w:rsidR="005408E5" w:rsidRPr="005E2AF4" w:rsidRDefault="005408E5" w:rsidP="00FA2AF2">
      <w:pPr>
        <w:spacing w:afterLines="30"/>
        <w:ind w:firstLineChars="200" w:firstLine="420"/>
        <w:rPr>
          <w:szCs w:val="21"/>
        </w:rPr>
      </w:pPr>
      <w:r w:rsidRPr="005E2AF4">
        <w:rPr>
          <w:rFonts w:hint="eastAsia"/>
          <w:szCs w:val="21"/>
          <w:lang w:val="en-GB"/>
        </w:rPr>
        <w:t>视功能是指与感受存在的光线和感受视觉刺激的形式、大小、形状和颜色等有关的感觉</w:t>
      </w:r>
      <w:r w:rsidRPr="0013181A">
        <w:rPr>
          <w:rFonts w:hint="eastAsia"/>
          <w:szCs w:val="21"/>
        </w:rPr>
        <w:t>功能。本标准中的视功能障碍是指眼盲目或低视力。</w:t>
      </w:r>
    </w:p>
    <w:tbl>
      <w:tblPr>
        <w:tblW w:w="8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0"/>
        <w:gridCol w:w="1099"/>
      </w:tblGrid>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双侧眼球缺失</w:t>
            </w:r>
          </w:p>
        </w:tc>
        <w:tc>
          <w:tcPr>
            <w:tcW w:w="1099"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一侧眼球缺失，且另一侧眼盲目</w:t>
            </w:r>
            <w:r w:rsidRPr="00045168">
              <w:rPr>
                <w:rFonts w:cs="宋体"/>
                <w:sz w:val="21"/>
                <w:szCs w:val="21"/>
                <w:lang w:val="en-US" w:eastAsia="zh-CN"/>
              </w:rPr>
              <w:t>5级</w:t>
            </w:r>
          </w:p>
        </w:tc>
        <w:tc>
          <w:tcPr>
            <w:tcW w:w="1099"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1级</w:t>
            </w:r>
          </w:p>
        </w:tc>
      </w:tr>
      <w:tr w:rsidR="005408E5" w:rsidRPr="005E2AF4" w:rsidTr="0013181A">
        <w:trPr>
          <w:trHeight w:val="284"/>
        </w:trPr>
        <w:tc>
          <w:tcPr>
            <w:tcW w:w="7230"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一侧眼球缺失，且另一侧眼盲目</w:t>
            </w:r>
            <w:r w:rsidRPr="00045168">
              <w:rPr>
                <w:rFonts w:cs="宋体"/>
                <w:sz w:val="21"/>
                <w:szCs w:val="21"/>
                <w:lang w:val="en-US" w:eastAsia="zh-CN"/>
              </w:rPr>
              <w:t>4级</w:t>
            </w:r>
          </w:p>
        </w:tc>
        <w:tc>
          <w:tcPr>
            <w:tcW w:w="1099"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2级</w:t>
            </w:r>
          </w:p>
        </w:tc>
      </w:tr>
      <w:tr w:rsidR="005408E5" w:rsidRPr="005E2AF4" w:rsidTr="0013181A">
        <w:trPr>
          <w:trHeight w:val="284"/>
        </w:trPr>
        <w:tc>
          <w:tcPr>
            <w:tcW w:w="7230"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一侧眼球缺失，且另一侧眼盲目</w:t>
            </w:r>
            <w:r w:rsidRPr="00045168">
              <w:rPr>
                <w:rFonts w:cs="宋体"/>
                <w:sz w:val="21"/>
                <w:szCs w:val="21"/>
                <w:lang w:val="en-US" w:eastAsia="zh-CN"/>
              </w:rPr>
              <w:t>3级</w:t>
            </w:r>
          </w:p>
        </w:tc>
        <w:tc>
          <w:tcPr>
            <w:tcW w:w="1099"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3级</w:t>
            </w:r>
          </w:p>
        </w:tc>
      </w:tr>
      <w:tr w:rsidR="005408E5" w:rsidRPr="005E2AF4" w:rsidTr="0013181A">
        <w:trPr>
          <w:trHeight w:val="284"/>
        </w:trPr>
        <w:tc>
          <w:tcPr>
            <w:tcW w:w="7230"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一侧眼球缺失，且另一侧眼低视力</w:t>
            </w:r>
            <w:r w:rsidRPr="00045168">
              <w:rPr>
                <w:rFonts w:cs="宋体"/>
                <w:sz w:val="21"/>
                <w:szCs w:val="21"/>
                <w:lang w:val="en-US" w:eastAsia="zh-CN"/>
              </w:rPr>
              <w:t>2级</w:t>
            </w:r>
          </w:p>
        </w:tc>
        <w:tc>
          <w:tcPr>
            <w:tcW w:w="1099"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4级</w:t>
            </w:r>
          </w:p>
        </w:tc>
      </w:tr>
      <w:tr w:rsidR="005408E5" w:rsidRPr="005E2AF4" w:rsidTr="0013181A">
        <w:trPr>
          <w:trHeight w:val="284"/>
        </w:trPr>
        <w:tc>
          <w:tcPr>
            <w:tcW w:w="7230"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lastRenderedPageBreak/>
              <w:t>一侧眼球缺失，且另一侧眼低视力</w:t>
            </w:r>
            <w:r w:rsidRPr="00045168">
              <w:rPr>
                <w:rFonts w:cs="宋体"/>
                <w:sz w:val="21"/>
                <w:szCs w:val="21"/>
                <w:lang w:val="en-US" w:eastAsia="zh-CN"/>
              </w:rPr>
              <w:t>1级</w:t>
            </w:r>
          </w:p>
        </w:tc>
        <w:tc>
          <w:tcPr>
            <w:tcW w:w="1099"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5级</w:t>
            </w:r>
          </w:p>
        </w:tc>
      </w:tr>
      <w:tr w:rsidR="005408E5" w:rsidRPr="005E2AF4" w:rsidTr="0013181A">
        <w:trPr>
          <w:trHeight w:val="284"/>
        </w:trPr>
        <w:tc>
          <w:tcPr>
            <w:tcW w:w="7230"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一侧眼球缺失</w:t>
            </w:r>
          </w:p>
        </w:tc>
        <w:tc>
          <w:tcPr>
            <w:tcW w:w="1099"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7级</w:t>
            </w:r>
          </w:p>
        </w:tc>
      </w:tr>
    </w:tbl>
    <w:p w:rsidR="002A32BB" w:rsidRDefault="005408E5" w:rsidP="00FA2AF2">
      <w:pPr>
        <w:pStyle w:val="3"/>
        <w:keepNext w:val="0"/>
        <w:keepLines w:val="0"/>
        <w:widowControl/>
        <w:numPr>
          <w:ilvl w:val="1"/>
          <w:numId w:val="2"/>
        </w:numPr>
        <w:spacing w:beforeLines="30" w:after="0" w:line="240" w:lineRule="auto"/>
        <w:ind w:left="0" w:firstLine="0"/>
        <w:contextualSpacing/>
        <w:jc w:val="left"/>
        <w:rPr>
          <w:sz w:val="21"/>
          <w:szCs w:val="21"/>
        </w:rPr>
      </w:pPr>
      <w:bookmarkStart w:id="6" w:name="_Toc356463469"/>
      <w:r w:rsidRPr="00860514">
        <w:rPr>
          <w:rFonts w:hint="eastAsia"/>
          <w:sz w:val="21"/>
          <w:szCs w:val="21"/>
        </w:rPr>
        <w:t>视功能障碍</w:t>
      </w:r>
      <w:bookmarkEnd w:id="6"/>
    </w:p>
    <w:p w:rsidR="002A32BB" w:rsidRDefault="005408E5" w:rsidP="00FA2AF2">
      <w:pPr>
        <w:spacing w:afterLines="30"/>
        <w:ind w:firstLineChars="200" w:firstLine="420"/>
        <w:rPr>
          <w:szCs w:val="21"/>
        </w:rPr>
      </w:pPr>
      <w:r w:rsidRPr="005E2AF4">
        <w:rPr>
          <w:rFonts w:hint="eastAsia"/>
          <w:szCs w:val="21"/>
          <w:lang w:val="en-GB"/>
        </w:rPr>
        <w:t>除眼盲目和低视力外，本标准中的视功能障碍还包括视野缺损。</w:t>
      </w:r>
    </w:p>
    <w:tbl>
      <w:tblPr>
        <w:tblW w:w="8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19"/>
        <w:gridCol w:w="1070"/>
      </w:tblGrid>
      <w:tr w:rsidR="005408E5" w:rsidRPr="005E2AF4" w:rsidTr="0013181A">
        <w:trPr>
          <w:trHeight w:val="284"/>
          <w:jc w:val="center"/>
        </w:trPr>
        <w:tc>
          <w:tcPr>
            <w:tcW w:w="721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双眼盲目</w:t>
            </w:r>
            <w:r w:rsidRPr="00045168">
              <w:rPr>
                <w:rFonts w:cs="宋体"/>
                <w:sz w:val="21"/>
                <w:szCs w:val="21"/>
                <w:lang w:val="en-US" w:eastAsia="zh-CN"/>
              </w:rPr>
              <w:t>5级</w:t>
            </w:r>
          </w:p>
        </w:tc>
        <w:tc>
          <w:tcPr>
            <w:tcW w:w="107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2级</w:t>
            </w:r>
          </w:p>
        </w:tc>
      </w:tr>
      <w:tr w:rsidR="005408E5" w:rsidRPr="005E2AF4" w:rsidTr="0013181A">
        <w:trPr>
          <w:trHeight w:val="284"/>
          <w:jc w:val="center"/>
        </w:trPr>
        <w:tc>
          <w:tcPr>
            <w:tcW w:w="721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双眼视野缺损，直径小于</w:t>
            </w:r>
            <w:r w:rsidRPr="00045168">
              <w:rPr>
                <w:rFonts w:cs="宋体"/>
                <w:sz w:val="21"/>
                <w:szCs w:val="21"/>
                <w:lang w:val="en-US" w:eastAsia="zh-CN"/>
              </w:rPr>
              <w:t>5°</w:t>
            </w:r>
          </w:p>
        </w:tc>
        <w:tc>
          <w:tcPr>
            <w:tcW w:w="107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hint="eastAsia"/>
                <w:sz w:val="21"/>
                <w:szCs w:val="21"/>
                <w:lang w:val="en-US" w:eastAsia="zh-CN"/>
              </w:rPr>
              <w:t>2</w:t>
            </w:r>
            <w:r w:rsidRPr="00045168">
              <w:rPr>
                <w:rFonts w:cs="宋体"/>
                <w:sz w:val="21"/>
                <w:szCs w:val="21"/>
                <w:lang w:val="en-US" w:eastAsia="zh-CN"/>
              </w:rPr>
              <w:t>级</w:t>
            </w:r>
          </w:p>
        </w:tc>
      </w:tr>
      <w:tr w:rsidR="005408E5" w:rsidRPr="005E2AF4" w:rsidTr="0013181A">
        <w:trPr>
          <w:trHeight w:val="284"/>
          <w:jc w:val="center"/>
        </w:trPr>
        <w:tc>
          <w:tcPr>
            <w:tcW w:w="721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双眼盲目大于等于</w:t>
            </w:r>
            <w:r w:rsidRPr="00045168">
              <w:rPr>
                <w:rFonts w:cs="宋体"/>
                <w:sz w:val="21"/>
                <w:szCs w:val="21"/>
                <w:lang w:val="en-US" w:eastAsia="zh-CN"/>
              </w:rPr>
              <w:t>4级</w:t>
            </w:r>
          </w:p>
        </w:tc>
        <w:tc>
          <w:tcPr>
            <w:tcW w:w="107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3级</w:t>
            </w:r>
          </w:p>
        </w:tc>
      </w:tr>
      <w:tr w:rsidR="005408E5" w:rsidRPr="005E2AF4" w:rsidTr="0013181A">
        <w:trPr>
          <w:trHeight w:val="284"/>
          <w:jc w:val="center"/>
        </w:trPr>
        <w:tc>
          <w:tcPr>
            <w:tcW w:w="721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双眼视野缺损，直径小于</w:t>
            </w:r>
            <w:r w:rsidRPr="00045168">
              <w:rPr>
                <w:rFonts w:cs="宋体"/>
                <w:sz w:val="21"/>
                <w:szCs w:val="21"/>
                <w:lang w:val="en-US" w:eastAsia="zh-CN"/>
              </w:rPr>
              <w:t>10°</w:t>
            </w:r>
          </w:p>
        </w:tc>
        <w:tc>
          <w:tcPr>
            <w:tcW w:w="107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hint="eastAsia"/>
                <w:sz w:val="21"/>
                <w:szCs w:val="21"/>
                <w:lang w:val="en-US" w:eastAsia="zh-CN"/>
              </w:rPr>
              <w:t>3</w:t>
            </w:r>
            <w:r w:rsidRPr="00045168">
              <w:rPr>
                <w:rFonts w:cs="宋体"/>
                <w:sz w:val="21"/>
                <w:szCs w:val="21"/>
                <w:lang w:val="en-US" w:eastAsia="zh-CN"/>
              </w:rPr>
              <w:t>级</w:t>
            </w:r>
          </w:p>
        </w:tc>
      </w:tr>
      <w:tr w:rsidR="005408E5" w:rsidRPr="005E2AF4" w:rsidTr="0013181A">
        <w:trPr>
          <w:trHeight w:val="284"/>
          <w:jc w:val="center"/>
        </w:trPr>
        <w:tc>
          <w:tcPr>
            <w:tcW w:w="721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双眼盲目大于等于</w:t>
            </w:r>
            <w:r w:rsidRPr="00045168">
              <w:rPr>
                <w:rFonts w:cs="宋体"/>
                <w:sz w:val="21"/>
                <w:szCs w:val="21"/>
                <w:lang w:val="en-US" w:eastAsia="zh-CN"/>
              </w:rPr>
              <w:t>3级</w:t>
            </w:r>
          </w:p>
        </w:tc>
        <w:tc>
          <w:tcPr>
            <w:tcW w:w="107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4级</w:t>
            </w:r>
          </w:p>
        </w:tc>
      </w:tr>
      <w:tr w:rsidR="005408E5" w:rsidRPr="005E2AF4" w:rsidTr="0013181A">
        <w:trPr>
          <w:trHeight w:val="284"/>
          <w:jc w:val="center"/>
        </w:trPr>
        <w:tc>
          <w:tcPr>
            <w:tcW w:w="721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双眼视野缺损，直径小于</w:t>
            </w:r>
            <w:r w:rsidRPr="00045168">
              <w:rPr>
                <w:rFonts w:cs="宋体"/>
                <w:sz w:val="21"/>
                <w:szCs w:val="21"/>
                <w:lang w:val="en-US" w:eastAsia="zh-CN"/>
              </w:rPr>
              <w:t>20°</w:t>
            </w:r>
          </w:p>
        </w:tc>
        <w:tc>
          <w:tcPr>
            <w:tcW w:w="107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hint="eastAsia"/>
                <w:sz w:val="21"/>
                <w:szCs w:val="21"/>
                <w:lang w:val="en-US" w:eastAsia="zh-CN"/>
              </w:rPr>
              <w:t>4</w:t>
            </w:r>
            <w:r w:rsidRPr="00045168">
              <w:rPr>
                <w:rFonts w:cs="宋体"/>
                <w:sz w:val="21"/>
                <w:szCs w:val="21"/>
                <w:lang w:val="en-US" w:eastAsia="zh-CN"/>
              </w:rPr>
              <w:t>级</w:t>
            </w:r>
          </w:p>
        </w:tc>
      </w:tr>
      <w:tr w:rsidR="005408E5" w:rsidRPr="005E2AF4" w:rsidTr="0013181A">
        <w:trPr>
          <w:trHeight w:val="284"/>
          <w:jc w:val="center"/>
        </w:trPr>
        <w:tc>
          <w:tcPr>
            <w:tcW w:w="721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双眼低视力大于等于</w:t>
            </w:r>
            <w:r w:rsidRPr="00045168">
              <w:rPr>
                <w:rFonts w:cs="宋体"/>
                <w:sz w:val="21"/>
                <w:szCs w:val="21"/>
                <w:lang w:val="en-US" w:eastAsia="zh-CN"/>
              </w:rPr>
              <w:t>2级</w:t>
            </w:r>
          </w:p>
        </w:tc>
        <w:tc>
          <w:tcPr>
            <w:tcW w:w="107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5级</w:t>
            </w:r>
          </w:p>
        </w:tc>
      </w:tr>
      <w:tr w:rsidR="005408E5" w:rsidRPr="005E2AF4" w:rsidTr="0013181A">
        <w:trPr>
          <w:trHeight w:val="284"/>
          <w:jc w:val="center"/>
        </w:trPr>
        <w:tc>
          <w:tcPr>
            <w:tcW w:w="721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双眼低视力大于等于</w:t>
            </w:r>
            <w:r w:rsidRPr="00045168">
              <w:rPr>
                <w:rFonts w:cs="宋体"/>
                <w:sz w:val="21"/>
                <w:szCs w:val="21"/>
                <w:lang w:val="en-US" w:eastAsia="zh-CN"/>
              </w:rPr>
              <w:t>1级</w:t>
            </w:r>
          </w:p>
        </w:tc>
        <w:tc>
          <w:tcPr>
            <w:tcW w:w="107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6级</w:t>
            </w:r>
          </w:p>
        </w:tc>
      </w:tr>
      <w:tr w:rsidR="005408E5" w:rsidRPr="005E2AF4" w:rsidTr="0013181A">
        <w:trPr>
          <w:trHeight w:val="284"/>
          <w:jc w:val="center"/>
        </w:trPr>
        <w:tc>
          <w:tcPr>
            <w:tcW w:w="721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双眼视野缺损，直径小于</w:t>
            </w:r>
            <w:r w:rsidRPr="00045168">
              <w:rPr>
                <w:rFonts w:cs="宋体"/>
                <w:sz w:val="21"/>
                <w:szCs w:val="21"/>
                <w:lang w:val="en-US" w:eastAsia="zh-CN"/>
              </w:rPr>
              <w:t>60°</w:t>
            </w:r>
          </w:p>
        </w:tc>
        <w:tc>
          <w:tcPr>
            <w:tcW w:w="107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6级</w:t>
            </w:r>
          </w:p>
        </w:tc>
      </w:tr>
      <w:tr w:rsidR="005408E5" w:rsidRPr="005E2AF4" w:rsidTr="0013181A">
        <w:trPr>
          <w:trHeight w:val="284"/>
          <w:jc w:val="center"/>
        </w:trPr>
        <w:tc>
          <w:tcPr>
            <w:tcW w:w="721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一眼盲目</w:t>
            </w:r>
            <w:r w:rsidRPr="00045168">
              <w:rPr>
                <w:rFonts w:cs="宋体"/>
                <w:sz w:val="21"/>
                <w:szCs w:val="21"/>
                <w:lang w:val="en-US" w:eastAsia="zh-CN"/>
              </w:rPr>
              <w:t>5级</w:t>
            </w:r>
          </w:p>
        </w:tc>
        <w:tc>
          <w:tcPr>
            <w:tcW w:w="107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7级</w:t>
            </w:r>
          </w:p>
        </w:tc>
      </w:tr>
      <w:tr w:rsidR="005408E5" w:rsidRPr="005E2AF4" w:rsidTr="0013181A">
        <w:trPr>
          <w:trHeight w:val="284"/>
          <w:jc w:val="center"/>
        </w:trPr>
        <w:tc>
          <w:tcPr>
            <w:tcW w:w="721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一眼视野缺损，直径小于</w:t>
            </w:r>
            <w:r w:rsidRPr="00045168">
              <w:rPr>
                <w:rFonts w:cs="宋体"/>
                <w:sz w:val="21"/>
                <w:szCs w:val="21"/>
                <w:lang w:val="en-US" w:eastAsia="zh-CN"/>
              </w:rPr>
              <w:t>5°</w:t>
            </w:r>
          </w:p>
        </w:tc>
        <w:tc>
          <w:tcPr>
            <w:tcW w:w="107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7级</w:t>
            </w:r>
          </w:p>
        </w:tc>
      </w:tr>
      <w:tr w:rsidR="005408E5" w:rsidRPr="005E2AF4" w:rsidTr="0013181A">
        <w:trPr>
          <w:trHeight w:val="284"/>
          <w:jc w:val="center"/>
        </w:trPr>
        <w:tc>
          <w:tcPr>
            <w:tcW w:w="721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一眼盲目大于等于</w:t>
            </w:r>
            <w:r w:rsidRPr="00045168">
              <w:rPr>
                <w:rFonts w:cs="宋体"/>
                <w:sz w:val="21"/>
                <w:szCs w:val="21"/>
                <w:lang w:val="en-US" w:eastAsia="zh-CN"/>
              </w:rPr>
              <w:t>4级</w:t>
            </w:r>
          </w:p>
        </w:tc>
        <w:tc>
          <w:tcPr>
            <w:tcW w:w="107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8级</w:t>
            </w:r>
          </w:p>
        </w:tc>
      </w:tr>
      <w:tr w:rsidR="005408E5" w:rsidRPr="005E2AF4" w:rsidTr="0013181A">
        <w:trPr>
          <w:trHeight w:val="284"/>
          <w:jc w:val="center"/>
        </w:trPr>
        <w:tc>
          <w:tcPr>
            <w:tcW w:w="721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一眼视野缺损，直径小于</w:t>
            </w:r>
            <w:r w:rsidRPr="00045168">
              <w:rPr>
                <w:rFonts w:cs="宋体"/>
                <w:sz w:val="21"/>
                <w:szCs w:val="21"/>
                <w:lang w:val="en-US" w:eastAsia="zh-CN"/>
              </w:rPr>
              <w:t>10°</w:t>
            </w:r>
          </w:p>
        </w:tc>
        <w:tc>
          <w:tcPr>
            <w:tcW w:w="107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8级</w:t>
            </w:r>
          </w:p>
        </w:tc>
      </w:tr>
      <w:tr w:rsidR="005408E5" w:rsidRPr="005E2AF4" w:rsidTr="0013181A">
        <w:trPr>
          <w:trHeight w:val="284"/>
          <w:jc w:val="center"/>
        </w:trPr>
        <w:tc>
          <w:tcPr>
            <w:tcW w:w="721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一眼盲目大于等于</w:t>
            </w:r>
            <w:r w:rsidRPr="00045168">
              <w:rPr>
                <w:rFonts w:cs="宋体"/>
                <w:sz w:val="21"/>
                <w:szCs w:val="21"/>
                <w:lang w:val="en-US" w:eastAsia="zh-CN"/>
              </w:rPr>
              <w:t>3级</w:t>
            </w:r>
          </w:p>
        </w:tc>
        <w:tc>
          <w:tcPr>
            <w:tcW w:w="107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9级</w:t>
            </w:r>
          </w:p>
        </w:tc>
      </w:tr>
      <w:tr w:rsidR="005408E5" w:rsidRPr="005E2AF4" w:rsidTr="0013181A">
        <w:trPr>
          <w:trHeight w:val="284"/>
          <w:jc w:val="center"/>
        </w:trPr>
        <w:tc>
          <w:tcPr>
            <w:tcW w:w="721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一眼视野缺损，直径小于</w:t>
            </w:r>
            <w:r w:rsidRPr="00045168">
              <w:rPr>
                <w:rFonts w:cs="宋体"/>
                <w:sz w:val="21"/>
                <w:szCs w:val="21"/>
                <w:lang w:val="en-US" w:eastAsia="zh-CN"/>
              </w:rPr>
              <w:t>20°</w:t>
            </w:r>
          </w:p>
        </w:tc>
        <w:tc>
          <w:tcPr>
            <w:tcW w:w="107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9级</w:t>
            </w:r>
          </w:p>
        </w:tc>
      </w:tr>
      <w:tr w:rsidR="005408E5" w:rsidRPr="005E2AF4" w:rsidTr="0013181A">
        <w:trPr>
          <w:trHeight w:val="284"/>
          <w:jc w:val="center"/>
        </w:trPr>
        <w:tc>
          <w:tcPr>
            <w:tcW w:w="721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一眼低视力大于等于</w:t>
            </w:r>
            <w:r w:rsidRPr="00045168">
              <w:rPr>
                <w:rFonts w:cs="宋体"/>
                <w:sz w:val="21"/>
                <w:szCs w:val="21"/>
                <w:lang w:val="en-US" w:eastAsia="zh-CN"/>
              </w:rPr>
              <w:t>1级。</w:t>
            </w:r>
          </w:p>
        </w:tc>
        <w:tc>
          <w:tcPr>
            <w:tcW w:w="107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10级</w:t>
            </w:r>
          </w:p>
        </w:tc>
      </w:tr>
      <w:tr w:rsidR="005408E5" w:rsidRPr="005E2AF4" w:rsidTr="0013181A">
        <w:trPr>
          <w:trHeight w:val="284"/>
          <w:jc w:val="center"/>
        </w:trPr>
        <w:tc>
          <w:tcPr>
            <w:tcW w:w="721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一眼视野缺损，直径小于</w:t>
            </w:r>
            <w:r w:rsidRPr="00045168">
              <w:rPr>
                <w:rFonts w:cs="宋体"/>
                <w:sz w:val="21"/>
                <w:szCs w:val="21"/>
                <w:lang w:val="en-US" w:eastAsia="zh-CN"/>
              </w:rPr>
              <w:t>60°</w:t>
            </w:r>
          </w:p>
        </w:tc>
        <w:tc>
          <w:tcPr>
            <w:tcW w:w="107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10级</w:t>
            </w:r>
          </w:p>
        </w:tc>
      </w:tr>
    </w:tbl>
    <w:p w:rsidR="002A32BB" w:rsidRDefault="005408E5" w:rsidP="00FA2AF2">
      <w:pPr>
        <w:pStyle w:val="ab"/>
        <w:spacing w:beforeLines="30" w:line="280" w:lineRule="exact"/>
        <w:rPr>
          <w:sz w:val="21"/>
          <w:szCs w:val="21"/>
        </w:rPr>
      </w:pPr>
      <w:r w:rsidRPr="005E2AF4">
        <w:rPr>
          <w:rFonts w:hint="eastAsia"/>
          <w:sz w:val="21"/>
          <w:szCs w:val="21"/>
          <w:lang w:val="en-GB"/>
        </w:rPr>
        <w:t>注：</w:t>
      </w:r>
      <w:r w:rsidR="00717C10" w:rsidRPr="005E2AF4">
        <w:rPr>
          <w:sz w:val="21"/>
          <w:szCs w:val="21"/>
          <w:lang w:val="en-GB"/>
        </w:rPr>
        <w:fldChar w:fldCharType="begin"/>
      </w:r>
      <w:r w:rsidRPr="005E2AF4">
        <w:rPr>
          <w:sz w:val="21"/>
          <w:szCs w:val="21"/>
          <w:lang w:val="en-GB"/>
        </w:rPr>
        <w:instrText xml:space="preserve"> = 1 \* GB3 </w:instrText>
      </w:r>
      <w:r w:rsidR="00717C10" w:rsidRPr="005E2AF4">
        <w:rPr>
          <w:sz w:val="21"/>
          <w:szCs w:val="21"/>
          <w:lang w:val="en-GB"/>
        </w:rPr>
        <w:fldChar w:fldCharType="separate"/>
      </w:r>
      <w:r w:rsidRPr="005E2AF4">
        <w:rPr>
          <w:rFonts w:hint="eastAsia"/>
          <w:noProof/>
          <w:sz w:val="21"/>
          <w:szCs w:val="21"/>
          <w:lang w:val="en-GB"/>
        </w:rPr>
        <w:t>①</w:t>
      </w:r>
      <w:r w:rsidR="00717C10" w:rsidRPr="005E2AF4">
        <w:rPr>
          <w:sz w:val="21"/>
          <w:szCs w:val="21"/>
          <w:lang w:val="en-GB"/>
        </w:rPr>
        <w:fldChar w:fldCharType="end"/>
      </w:r>
      <w:r w:rsidRPr="005E2AF4">
        <w:rPr>
          <w:rFonts w:hint="eastAsia"/>
          <w:sz w:val="21"/>
          <w:szCs w:val="21"/>
        </w:rPr>
        <w:t>视力和视野</w:t>
      </w: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6"/>
        <w:gridCol w:w="772"/>
        <w:gridCol w:w="2552"/>
        <w:gridCol w:w="3222"/>
      </w:tblGrid>
      <w:tr w:rsidR="005408E5" w:rsidRPr="005E2AF4" w:rsidTr="004429B5">
        <w:trPr>
          <w:trHeight w:val="70"/>
          <w:jc w:val="center"/>
        </w:trPr>
        <w:tc>
          <w:tcPr>
            <w:tcW w:w="2548" w:type="dxa"/>
            <w:gridSpan w:val="2"/>
            <w:vMerge w:val="restart"/>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r w:rsidRPr="00045168">
              <w:rPr>
                <w:rFonts w:cs="宋体" w:hint="eastAsia"/>
                <w:sz w:val="21"/>
                <w:szCs w:val="21"/>
                <w:lang w:val="en-US" w:eastAsia="zh-CN"/>
              </w:rPr>
              <w:t>级别</w:t>
            </w:r>
          </w:p>
        </w:tc>
        <w:tc>
          <w:tcPr>
            <w:tcW w:w="5774" w:type="dxa"/>
            <w:gridSpan w:val="2"/>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r w:rsidRPr="00045168">
              <w:rPr>
                <w:rFonts w:cs="宋体" w:hint="eastAsia"/>
                <w:sz w:val="21"/>
                <w:szCs w:val="21"/>
                <w:lang w:val="en-US" w:eastAsia="zh-CN"/>
              </w:rPr>
              <w:t>低视力及盲目分级标准</w:t>
            </w:r>
          </w:p>
        </w:tc>
      </w:tr>
      <w:tr w:rsidR="005408E5" w:rsidRPr="005E2AF4" w:rsidTr="004429B5">
        <w:trPr>
          <w:trHeight w:val="193"/>
          <w:jc w:val="center"/>
        </w:trPr>
        <w:tc>
          <w:tcPr>
            <w:tcW w:w="2548" w:type="dxa"/>
            <w:gridSpan w:val="2"/>
            <w:vMerge/>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p>
        </w:tc>
        <w:tc>
          <w:tcPr>
            <w:tcW w:w="5774" w:type="dxa"/>
            <w:gridSpan w:val="2"/>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r w:rsidRPr="00045168">
              <w:rPr>
                <w:rFonts w:cs="宋体" w:hint="eastAsia"/>
                <w:sz w:val="21"/>
                <w:szCs w:val="21"/>
                <w:lang w:val="en-US" w:eastAsia="zh-CN"/>
              </w:rPr>
              <w:t>最好矫正视力</w:t>
            </w:r>
          </w:p>
        </w:tc>
      </w:tr>
      <w:tr w:rsidR="005408E5" w:rsidRPr="005E2AF4" w:rsidTr="004429B5">
        <w:trPr>
          <w:trHeight w:val="70"/>
          <w:jc w:val="center"/>
        </w:trPr>
        <w:tc>
          <w:tcPr>
            <w:tcW w:w="2548" w:type="dxa"/>
            <w:gridSpan w:val="2"/>
            <w:vMerge/>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p>
        </w:tc>
        <w:tc>
          <w:tcPr>
            <w:tcW w:w="2552" w:type="dxa"/>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r w:rsidRPr="00045168">
              <w:rPr>
                <w:rFonts w:cs="宋体" w:hint="eastAsia"/>
                <w:sz w:val="21"/>
                <w:szCs w:val="21"/>
                <w:lang w:val="en-US" w:eastAsia="zh-CN"/>
              </w:rPr>
              <w:t>最好矫正视力低于</w:t>
            </w:r>
          </w:p>
        </w:tc>
        <w:tc>
          <w:tcPr>
            <w:tcW w:w="3222" w:type="dxa"/>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r w:rsidRPr="00045168">
              <w:rPr>
                <w:rFonts w:cs="宋体" w:hint="eastAsia"/>
                <w:sz w:val="21"/>
                <w:szCs w:val="21"/>
                <w:lang w:val="en-US" w:eastAsia="zh-CN"/>
              </w:rPr>
              <w:t>最低矫正视力等于或优于</w:t>
            </w:r>
          </w:p>
        </w:tc>
      </w:tr>
      <w:tr w:rsidR="005408E5" w:rsidRPr="005E2AF4" w:rsidTr="004429B5">
        <w:trPr>
          <w:trHeight w:val="70"/>
          <w:jc w:val="center"/>
        </w:trPr>
        <w:tc>
          <w:tcPr>
            <w:tcW w:w="1776" w:type="dxa"/>
            <w:vMerge w:val="restart"/>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r w:rsidRPr="00045168">
              <w:rPr>
                <w:rFonts w:cs="宋体" w:hint="eastAsia"/>
                <w:sz w:val="21"/>
                <w:szCs w:val="21"/>
                <w:lang w:val="en-US" w:eastAsia="zh-CN"/>
              </w:rPr>
              <w:t>低视力</w:t>
            </w:r>
          </w:p>
        </w:tc>
        <w:tc>
          <w:tcPr>
            <w:tcW w:w="772" w:type="dxa"/>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r w:rsidRPr="00045168">
              <w:rPr>
                <w:rFonts w:cs="宋体"/>
                <w:sz w:val="21"/>
                <w:szCs w:val="21"/>
                <w:lang w:val="en-US" w:eastAsia="zh-CN"/>
              </w:rPr>
              <w:t>1</w:t>
            </w:r>
          </w:p>
        </w:tc>
        <w:tc>
          <w:tcPr>
            <w:tcW w:w="2552" w:type="dxa"/>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r w:rsidRPr="00045168">
              <w:rPr>
                <w:rFonts w:cs="宋体"/>
                <w:sz w:val="21"/>
                <w:szCs w:val="21"/>
                <w:lang w:val="en-US" w:eastAsia="zh-CN"/>
              </w:rPr>
              <w:t>0.3</w:t>
            </w:r>
          </w:p>
        </w:tc>
        <w:tc>
          <w:tcPr>
            <w:tcW w:w="3222" w:type="dxa"/>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r w:rsidRPr="00045168">
              <w:rPr>
                <w:rFonts w:cs="宋体"/>
                <w:sz w:val="21"/>
                <w:szCs w:val="21"/>
                <w:lang w:val="en-US" w:eastAsia="zh-CN"/>
              </w:rPr>
              <w:t>0.1</w:t>
            </w:r>
          </w:p>
        </w:tc>
      </w:tr>
      <w:tr w:rsidR="005408E5" w:rsidRPr="005E2AF4" w:rsidTr="004429B5">
        <w:trPr>
          <w:trHeight w:val="66"/>
          <w:jc w:val="center"/>
        </w:trPr>
        <w:tc>
          <w:tcPr>
            <w:tcW w:w="1776" w:type="dxa"/>
            <w:vMerge/>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p>
        </w:tc>
        <w:tc>
          <w:tcPr>
            <w:tcW w:w="772" w:type="dxa"/>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r w:rsidRPr="00045168">
              <w:rPr>
                <w:rFonts w:cs="宋体"/>
                <w:sz w:val="21"/>
                <w:szCs w:val="21"/>
                <w:lang w:val="en-US" w:eastAsia="zh-CN"/>
              </w:rPr>
              <w:t>2</w:t>
            </w:r>
          </w:p>
        </w:tc>
        <w:tc>
          <w:tcPr>
            <w:tcW w:w="2552" w:type="dxa"/>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r w:rsidRPr="00045168">
              <w:rPr>
                <w:rFonts w:cs="宋体"/>
                <w:sz w:val="21"/>
                <w:szCs w:val="21"/>
                <w:lang w:val="en-US" w:eastAsia="zh-CN"/>
              </w:rPr>
              <w:t>0.1</w:t>
            </w:r>
          </w:p>
        </w:tc>
        <w:tc>
          <w:tcPr>
            <w:tcW w:w="3222" w:type="dxa"/>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r w:rsidRPr="00045168">
              <w:rPr>
                <w:rFonts w:cs="宋体"/>
                <w:sz w:val="21"/>
                <w:szCs w:val="21"/>
                <w:lang w:val="en-US" w:eastAsia="zh-CN"/>
              </w:rPr>
              <w:t>0.05（三米指数）</w:t>
            </w:r>
          </w:p>
        </w:tc>
      </w:tr>
      <w:tr w:rsidR="005408E5" w:rsidRPr="005E2AF4" w:rsidTr="004429B5">
        <w:trPr>
          <w:trHeight w:val="66"/>
          <w:jc w:val="center"/>
        </w:trPr>
        <w:tc>
          <w:tcPr>
            <w:tcW w:w="1776" w:type="dxa"/>
            <w:vMerge w:val="restart"/>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r w:rsidRPr="00045168">
              <w:rPr>
                <w:rFonts w:cs="宋体" w:hint="eastAsia"/>
                <w:sz w:val="21"/>
                <w:szCs w:val="21"/>
                <w:lang w:val="en-US" w:eastAsia="zh-CN"/>
              </w:rPr>
              <w:t>盲目</w:t>
            </w:r>
          </w:p>
        </w:tc>
        <w:tc>
          <w:tcPr>
            <w:tcW w:w="772" w:type="dxa"/>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r w:rsidRPr="00045168">
              <w:rPr>
                <w:rFonts w:cs="宋体"/>
                <w:sz w:val="21"/>
                <w:szCs w:val="21"/>
                <w:lang w:val="en-US" w:eastAsia="zh-CN"/>
              </w:rPr>
              <w:t>3</w:t>
            </w:r>
          </w:p>
        </w:tc>
        <w:tc>
          <w:tcPr>
            <w:tcW w:w="2552" w:type="dxa"/>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r w:rsidRPr="00045168">
              <w:rPr>
                <w:rFonts w:cs="宋体"/>
                <w:sz w:val="21"/>
                <w:szCs w:val="21"/>
                <w:lang w:val="en-US" w:eastAsia="zh-CN"/>
              </w:rPr>
              <w:t>0.05</w:t>
            </w:r>
          </w:p>
        </w:tc>
        <w:tc>
          <w:tcPr>
            <w:tcW w:w="3222" w:type="dxa"/>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r w:rsidRPr="00045168">
              <w:rPr>
                <w:rFonts w:cs="宋体"/>
                <w:sz w:val="21"/>
                <w:szCs w:val="21"/>
                <w:lang w:val="en-US" w:eastAsia="zh-CN"/>
              </w:rPr>
              <w:t>0.02（一米指数）</w:t>
            </w:r>
          </w:p>
        </w:tc>
      </w:tr>
      <w:tr w:rsidR="005408E5" w:rsidRPr="005E2AF4" w:rsidTr="004429B5">
        <w:trPr>
          <w:trHeight w:val="70"/>
          <w:jc w:val="center"/>
        </w:trPr>
        <w:tc>
          <w:tcPr>
            <w:tcW w:w="1776" w:type="dxa"/>
            <w:vMerge/>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p>
        </w:tc>
        <w:tc>
          <w:tcPr>
            <w:tcW w:w="772" w:type="dxa"/>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r w:rsidRPr="00045168">
              <w:rPr>
                <w:rFonts w:cs="宋体"/>
                <w:sz w:val="21"/>
                <w:szCs w:val="21"/>
                <w:lang w:val="en-US" w:eastAsia="zh-CN"/>
              </w:rPr>
              <w:t>4</w:t>
            </w:r>
          </w:p>
        </w:tc>
        <w:tc>
          <w:tcPr>
            <w:tcW w:w="2552" w:type="dxa"/>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r w:rsidRPr="00045168">
              <w:rPr>
                <w:rFonts w:cs="宋体"/>
                <w:sz w:val="21"/>
                <w:szCs w:val="21"/>
                <w:lang w:val="en-US" w:eastAsia="zh-CN"/>
              </w:rPr>
              <w:t>0.02</w:t>
            </w:r>
          </w:p>
        </w:tc>
        <w:tc>
          <w:tcPr>
            <w:tcW w:w="3222" w:type="dxa"/>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r w:rsidRPr="00045168">
              <w:rPr>
                <w:rFonts w:cs="宋体" w:hint="eastAsia"/>
                <w:sz w:val="21"/>
                <w:szCs w:val="21"/>
                <w:lang w:val="en-US" w:eastAsia="zh-CN"/>
              </w:rPr>
              <w:t>光感</w:t>
            </w:r>
          </w:p>
        </w:tc>
      </w:tr>
      <w:tr w:rsidR="005408E5" w:rsidRPr="005E2AF4" w:rsidTr="004429B5">
        <w:trPr>
          <w:trHeight w:val="70"/>
          <w:jc w:val="center"/>
        </w:trPr>
        <w:tc>
          <w:tcPr>
            <w:tcW w:w="1776" w:type="dxa"/>
            <w:vMerge/>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p>
        </w:tc>
        <w:tc>
          <w:tcPr>
            <w:tcW w:w="772" w:type="dxa"/>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r w:rsidRPr="00045168">
              <w:rPr>
                <w:rFonts w:cs="宋体"/>
                <w:sz w:val="21"/>
                <w:szCs w:val="21"/>
                <w:lang w:val="en-US" w:eastAsia="zh-CN"/>
              </w:rPr>
              <w:t>5</w:t>
            </w:r>
          </w:p>
        </w:tc>
        <w:tc>
          <w:tcPr>
            <w:tcW w:w="5774" w:type="dxa"/>
            <w:gridSpan w:val="2"/>
            <w:shd w:val="clear" w:color="auto" w:fill="auto"/>
            <w:vAlign w:val="center"/>
          </w:tcPr>
          <w:p w:rsidR="005408E5" w:rsidRPr="000A7EB4" w:rsidRDefault="005408E5" w:rsidP="006352BA">
            <w:pPr>
              <w:pStyle w:val="ab"/>
              <w:spacing w:line="240" w:lineRule="exact"/>
              <w:jc w:val="center"/>
              <w:rPr>
                <w:rFonts w:cs="宋体"/>
                <w:sz w:val="21"/>
                <w:szCs w:val="21"/>
                <w:lang w:val="en-US" w:eastAsia="zh-CN"/>
              </w:rPr>
            </w:pPr>
            <w:r w:rsidRPr="00045168">
              <w:rPr>
                <w:rFonts w:cs="宋体" w:hint="eastAsia"/>
                <w:sz w:val="21"/>
                <w:szCs w:val="21"/>
                <w:lang w:val="en-US" w:eastAsia="zh-CN"/>
              </w:rPr>
              <w:t>无光感</w:t>
            </w:r>
          </w:p>
        </w:tc>
      </w:tr>
    </w:tbl>
    <w:p w:rsidR="005408E5" w:rsidRPr="005E2AF4" w:rsidRDefault="005408E5" w:rsidP="00F44AD2">
      <w:pPr>
        <w:pStyle w:val="ab"/>
        <w:spacing w:line="280" w:lineRule="exact"/>
        <w:ind w:firstLineChars="200" w:firstLine="420"/>
        <w:rPr>
          <w:sz w:val="21"/>
          <w:szCs w:val="21"/>
        </w:rPr>
      </w:pPr>
      <w:r w:rsidRPr="005E2AF4">
        <w:rPr>
          <w:rFonts w:hint="eastAsia"/>
          <w:sz w:val="21"/>
          <w:szCs w:val="21"/>
        </w:rPr>
        <w:t>如果中心视力好而视野缩小，以中央注视点为中心，视野直径小于</w:t>
      </w:r>
      <w:r w:rsidRPr="005E2AF4">
        <w:rPr>
          <w:sz w:val="21"/>
          <w:szCs w:val="21"/>
        </w:rPr>
        <w:t>20°而大于10°者为</w:t>
      </w:r>
      <w:r w:rsidRPr="005E2AF4">
        <w:rPr>
          <w:rFonts w:hint="eastAsia"/>
          <w:sz w:val="21"/>
          <w:szCs w:val="21"/>
        </w:rPr>
        <w:t>盲目</w:t>
      </w:r>
      <w:r w:rsidRPr="005E2AF4">
        <w:rPr>
          <w:sz w:val="21"/>
          <w:szCs w:val="21"/>
        </w:rPr>
        <w:t>3级；如直径小于10°者为</w:t>
      </w:r>
      <w:r w:rsidRPr="005E2AF4">
        <w:rPr>
          <w:rFonts w:hint="eastAsia"/>
          <w:sz w:val="21"/>
          <w:szCs w:val="21"/>
        </w:rPr>
        <w:t>盲目</w:t>
      </w:r>
      <w:r w:rsidRPr="005E2AF4">
        <w:rPr>
          <w:sz w:val="21"/>
          <w:szCs w:val="21"/>
        </w:rPr>
        <w:t>4级。</w:t>
      </w:r>
    </w:p>
    <w:p w:rsidR="005408E5" w:rsidRPr="005E2AF4" w:rsidRDefault="005408E5" w:rsidP="00F44AD2">
      <w:pPr>
        <w:pStyle w:val="ab"/>
        <w:spacing w:line="280" w:lineRule="exact"/>
        <w:ind w:firstLine="360"/>
        <w:rPr>
          <w:sz w:val="21"/>
          <w:szCs w:val="21"/>
        </w:rPr>
      </w:pPr>
      <w:r w:rsidRPr="005E2AF4">
        <w:rPr>
          <w:rFonts w:hint="eastAsia"/>
          <w:sz w:val="21"/>
          <w:szCs w:val="21"/>
        </w:rPr>
        <w:t>本标准视力以矫正视力为准，经治疗而无法恢复者。</w:t>
      </w:r>
    </w:p>
    <w:p w:rsidR="005408E5" w:rsidRPr="005E2AF4" w:rsidRDefault="004429B5" w:rsidP="00F44AD2">
      <w:pPr>
        <w:pStyle w:val="ab"/>
        <w:spacing w:line="280" w:lineRule="exact"/>
        <w:ind w:firstLineChars="200" w:firstLine="420"/>
        <w:rPr>
          <w:sz w:val="21"/>
          <w:szCs w:val="21"/>
        </w:rPr>
      </w:pPr>
      <w:r>
        <w:rPr>
          <w:rFonts w:hint="eastAsia"/>
          <w:sz w:val="21"/>
          <w:szCs w:val="21"/>
        </w:rPr>
        <w:t>②</w:t>
      </w:r>
      <w:r w:rsidR="005408E5" w:rsidRPr="005E2AF4">
        <w:rPr>
          <w:rFonts w:hint="eastAsia"/>
          <w:sz w:val="21"/>
          <w:szCs w:val="21"/>
        </w:rPr>
        <w:t>视野缺损指因损伤导致眼球注视前方而不转动所能看到的空间范围缩窄，以致难以从事正常工作、学习或其他活动。</w:t>
      </w:r>
    </w:p>
    <w:p w:rsidR="002A32BB" w:rsidRDefault="005408E5" w:rsidP="00FA2AF2">
      <w:pPr>
        <w:pStyle w:val="3"/>
        <w:keepNext w:val="0"/>
        <w:keepLines w:val="0"/>
        <w:widowControl/>
        <w:numPr>
          <w:ilvl w:val="1"/>
          <w:numId w:val="2"/>
        </w:numPr>
        <w:spacing w:beforeLines="30" w:afterLines="30" w:line="240" w:lineRule="auto"/>
        <w:ind w:left="0" w:firstLine="0"/>
        <w:contextualSpacing/>
        <w:jc w:val="left"/>
        <w:rPr>
          <w:sz w:val="21"/>
          <w:szCs w:val="21"/>
        </w:rPr>
      </w:pPr>
      <w:bookmarkStart w:id="7" w:name="_Toc356463470"/>
      <w:r w:rsidRPr="00860514">
        <w:rPr>
          <w:rFonts w:hint="eastAsia"/>
          <w:sz w:val="21"/>
          <w:szCs w:val="21"/>
        </w:rPr>
        <w:t>眼球的晶状体结构损伤</w:t>
      </w:r>
      <w:bookmarkEnd w:id="7"/>
      <w:r w:rsidRPr="00860514">
        <w:rPr>
          <w:sz w:val="21"/>
          <w:szCs w:val="21"/>
        </w:rPr>
        <w:t xml:space="preserve">  </w:t>
      </w:r>
    </w:p>
    <w:tbl>
      <w:tblPr>
        <w:tblW w:w="8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19"/>
        <w:gridCol w:w="1070"/>
      </w:tblGrid>
      <w:tr w:rsidR="005408E5" w:rsidRPr="005E2AF4" w:rsidTr="0013181A">
        <w:trPr>
          <w:trHeight w:val="284"/>
          <w:jc w:val="center"/>
        </w:trPr>
        <w:tc>
          <w:tcPr>
            <w:tcW w:w="721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外伤性白内障</w:t>
            </w:r>
          </w:p>
        </w:tc>
        <w:tc>
          <w:tcPr>
            <w:tcW w:w="107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10级</w:t>
            </w:r>
          </w:p>
        </w:tc>
      </w:tr>
    </w:tbl>
    <w:p w:rsidR="002A32BB" w:rsidRDefault="005408E5" w:rsidP="00FA2AF2">
      <w:pPr>
        <w:pStyle w:val="ab"/>
        <w:spacing w:beforeLines="50" w:line="280" w:lineRule="exact"/>
        <w:rPr>
          <w:sz w:val="21"/>
          <w:szCs w:val="21"/>
        </w:rPr>
      </w:pPr>
      <w:r w:rsidRPr="005E2AF4">
        <w:rPr>
          <w:rFonts w:hint="eastAsia"/>
          <w:sz w:val="21"/>
          <w:szCs w:val="21"/>
        </w:rPr>
        <w:t>注：外伤性白内障：凡未做手术者，均适用本条；外伤性白内障术后遗留相关视功能障碍，参照有关条款评定伤残等级。</w:t>
      </w:r>
    </w:p>
    <w:p w:rsidR="002A32BB" w:rsidRDefault="005408E5" w:rsidP="00FA2AF2">
      <w:pPr>
        <w:pStyle w:val="3"/>
        <w:keepNext w:val="0"/>
        <w:keepLines w:val="0"/>
        <w:widowControl/>
        <w:numPr>
          <w:ilvl w:val="1"/>
          <w:numId w:val="2"/>
        </w:numPr>
        <w:spacing w:beforeLines="30" w:afterLines="30" w:line="240" w:lineRule="auto"/>
        <w:ind w:left="0" w:firstLine="0"/>
        <w:contextualSpacing/>
        <w:jc w:val="left"/>
        <w:rPr>
          <w:sz w:val="21"/>
          <w:szCs w:val="21"/>
        </w:rPr>
      </w:pPr>
      <w:bookmarkStart w:id="8" w:name="_Toc356463471"/>
      <w:r w:rsidRPr="00860514">
        <w:rPr>
          <w:rFonts w:hint="eastAsia"/>
          <w:sz w:val="21"/>
          <w:szCs w:val="21"/>
        </w:rPr>
        <w:t>眼睑结构损伤</w:t>
      </w:r>
      <w:bookmarkEnd w:id="8"/>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4"/>
        <w:gridCol w:w="1105"/>
      </w:tblGrid>
      <w:tr w:rsidR="005408E5" w:rsidRPr="005E2AF4" w:rsidTr="0013181A">
        <w:trPr>
          <w:trHeight w:val="284"/>
          <w:jc w:val="center"/>
        </w:trPr>
        <w:tc>
          <w:tcPr>
            <w:tcW w:w="725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bookmarkStart w:id="9" w:name="OLE_LINK7"/>
            <w:bookmarkStart w:id="10" w:name="OLE_LINK8"/>
            <w:r w:rsidRPr="00045168">
              <w:rPr>
                <w:rFonts w:cs="宋体" w:hint="eastAsia"/>
                <w:sz w:val="21"/>
                <w:szCs w:val="21"/>
                <w:lang w:val="en-US" w:eastAsia="zh-CN"/>
              </w:rPr>
              <w:t>双侧眼睑显著缺损</w:t>
            </w:r>
            <w:bookmarkEnd w:id="9"/>
            <w:bookmarkEnd w:id="10"/>
          </w:p>
        </w:tc>
        <w:tc>
          <w:tcPr>
            <w:tcW w:w="1105"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8级</w:t>
            </w:r>
          </w:p>
        </w:tc>
      </w:tr>
      <w:tr w:rsidR="005408E5" w:rsidRPr="005E2AF4" w:rsidTr="0013181A">
        <w:trPr>
          <w:trHeight w:val="284"/>
          <w:jc w:val="center"/>
        </w:trPr>
        <w:tc>
          <w:tcPr>
            <w:tcW w:w="725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双侧眼睑外翻</w:t>
            </w:r>
          </w:p>
        </w:tc>
        <w:tc>
          <w:tcPr>
            <w:tcW w:w="1105"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8级</w:t>
            </w:r>
          </w:p>
        </w:tc>
      </w:tr>
      <w:tr w:rsidR="005408E5" w:rsidRPr="005E2AF4" w:rsidTr="0013181A">
        <w:trPr>
          <w:trHeight w:val="284"/>
          <w:jc w:val="center"/>
        </w:trPr>
        <w:tc>
          <w:tcPr>
            <w:tcW w:w="725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双侧眼睑闭合不全</w:t>
            </w:r>
          </w:p>
        </w:tc>
        <w:tc>
          <w:tcPr>
            <w:tcW w:w="1105"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8级</w:t>
            </w:r>
          </w:p>
        </w:tc>
      </w:tr>
      <w:tr w:rsidR="005408E5" w:rsidRPr="005E2AF4" w:rsidTr="0013181A">
        <w:trPr>
          <w:trHeight w:val="284"/>
          <w:jc w:val="center"/>
        </w:trPr>
        <w:tc>
          <w:tcPr>
            <w:tcW w:w="725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一侧眼睑显著缺损</w:t>
            </w:r>
          </w:p>
        </w:tc>
        <w:tc>
          <w:tcPr>
            <w:tcW w:w="1105"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9级</w:t>
            </w:r>
          </w:p>
        </w:tc>
      </w:tr>
      <w:tr w:rsidR="005408E5" w:rsidRPr="005E2AF4" w:rsidTr="0013181A">
        <w:trPr>
          <w:trHeight w:val="284"/>
          <w:jc w:val="center"/>
        </w:trPr>
        <w:tc>
          <w:tcPr>
            <w:tcW w:w="725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一侧眼睑外翻</w:t>
            </w:r>
          </w:p>
        </w:tc>
        <w:tc>
          <w:tcPr>
            <w:tcW w:w="1105"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hint="eastAsia"/>
                <w:sz w:val="21"/>
                <w:szCs w:val="21"/>
                <w:lang w:val="en-US" w:eastAsia="zh-CN"/>
              </w:rPr>
              <w:t>9</w:t>
            </w:r>
            <w:r w:rsidRPr="00045168">
              <w:rPr>
                <w:rFonts w:cs="宋体"/>
                <w:sz w:val="21"/>
                <w:szCs w:val="21"/>
                <w:lang w:val="en-US" w:eastAsia="zh-CN"/>
              </w:rPr>
              <w:t>级</w:t>
            </w:r>
          </w:p>
        </w:tc>
      </w:tr>
      <w:tr w:rsidR="005408E5" w:rsidRPr="005E2AF4" w:rsidTr="0013181A">
        <w:trPr>
          <w:trHeight w:val="284"/>
          <w:jc w:val="center"/>
        </w:trPr>
        <w:tc>
          <w:tcPr>
            <w:tcW w:w="725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lastRenderedPageBreak/>
              <w:t>一侧眼睑闭合不全</w:t>
            </w:r>
          </w:p>
        </w:tc>
        <w:tc>
          <w:tcPr>
            <w:tcW w:w="1105"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hint="eastAsia"/>
                <w:sz w:val="21"/>
                <w:szCs w:val="21"/>
                <w:lang w:val="en-US" w:eastAsia="zh-CN"/>
              </w:rPr>
              <w:t>9</w:t>
            </w:r>
            <w:r w:rsidRPr="00045168">
              <w:rPr>
                <w:rFonts w:cs="宋体"/>
                <w:sz w:val="21"/>
                <w:szCs w:val="21"/>
                <w:lang w:val="en-US" w:eastAsia="zh-CN"/>
              </w:rPr>
              <w:t>级</w:t>
            </w:r>
          </w:p>
        </w:tc>
      </w:tr>
    </w:tbl>
    <w:p w:rsidR="002A32BB" w:rsidRDefault="005408E5" w:rsidP="00FA2AF2">
      <w:pPr>
        <w:pStyle w:val="ab"/>
        <w:spacing w:beforeLines="30" w:line="280" w:lineRule="exact"/>
        <w:rPr>
          <w:sz w:val="21"/>
          <w:szCs w:val="21"/>
        </w:rPr>
      </w:pPr>
      <w:r w:rsidRPr="005E2AF4">
        <w:rPr>
          <w:rFonts w:hint="eastAsia"/>
          <w:sz w:val="21"/>
          <w:szCs w:val="21"/>
        </w:rPr>
        <w:t>注：眼睑显著缺损指</w:t>
      </w:r>
      <w:r w:rsidRPr="005E2AF4">
        <w:rPr>
          <w:sz w:val="21"/>
          <w:szCs w:val="21"/>
        </w:rPr>
        <w:t>闭眼时眼睑不能完全覆盖角膜</w:t>
      </w:r>
      <w:r w:rsidRPr="005E2AF4">
        <w:rPr>
          <w:rFonts w:hint="eastAsia"/>
          <w:sz w:val="21"/>
          <w:szCs w:val="21"/>
        </w:rPr>
        <w:t>。</w:t>
      </w:r>
    </w:p>
    <w:p w:rsidR="002A32BB" w:rsidRDefault="005408E5" w:rsidP="00FA2AF2">
      <w:pPr>
        <w:pStyle w:val="3"/>
        <w:keepNext w:val="0"/>
        <w:keepLines w:val="0"/>
        <w:widowControl/>
        <w:numPr>
          <w:ilvl w:val="1"/>
          <w:numId w:val="2"/>
        </w:numPr>
        <w:spacing w:beforeLines="30" w:after="0" w:line="320" w:lineRule="exact"/>
        <w:ind w:left="0" w:firstLine="0"/>
        <w:contextualSpacing/>
        <w:jc w:val="left"/>
        <w:rPr>
          <w:sz w:val="21"/>
          <w:szCs w:val="21"/>
        </w:rPr>
      </w:pPr>
      <w:bookmarkStart w:id="11" w:name="_Toc356463472"/>
      <w:r w:rsidRPr="00860514">
        <w:rPr>
          <w:rFonts w:hint="eastAsia"/>
          <w:sz w:val="21"/>
          <w:szCs w:val="21"/>
        </w:rPr>
        <w:t>耳廓结构损伤或听功能障碍</w:t>
      </w:r>
      <w:bookmarkEnd w:id="11"/>
    </w:p>
    <w:p w:rsidR="002A32BB" w:rsidRDefault="005408E5" w:rsidP="00FA2AF2">
      <w:pPr>
        <w:spacing w:afterLines="30"/>
        <w:ind w:firstLineChars="200" w:firstLine="420"/>
        <w:rPr>
          <w:szCs w:val="21"/>
        </w:rPr>
      </w:pPr>
      <w:r w:rsidRPr="005E2AF4">
        <w:rPr>
          <w:rFonts w:hint="eastAsia"/>
          <w:szCs w:val="21"/>
        </w:rPr>
        <w:t>听功能是指与感受存在的声音和辨别方位、音调、音量和音质有关的感觉功能。</w:t>
      </w:r>
    </w:p>
    <w:tbl>
      <w:tblPr>
        <w:tblW w:w="8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9"/>
        <w:gridCol w:w="1090"/>
      </w:tblGrid>
      <w:tr w:rsidR="005408E5" w:rsidRPr="005E2AF4" w:rsidTr="0013181A">
        <w:trPr>
          <w:trHeight w:val="284"/>
          <w:jc w:val="center"/>
        </w:trPr>
        <w:tc>
          <w:tcPr>
            <w:tcW w:w="723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bookmarkStart w:id="12" w:name="OLE_LINK9"/>
            <w:bookmarkStart w:id="13" w:name="OLE_LINK10"/>
            <w:r w:rsidRPr="00045168">
              <w:rPr>
                <w:rFonts w:cs="宋体" w:hint="eastAsia"/>
                <w:sz w:val="21"/>
                <w:szCs w:val="21"/>
                <w:lang w:val="en-US" w:eastAsia="zh-CN"/>
              </w:rPr>
              <w:t>双耳听力损失大于等于</w:t>
            </w:r>
            <w:r w:rsidRPr="00045168">
              <w:rPr>
                <w:rFonts w:cs="宋体"/>
                <w:sz w:val="21"/>
                <w:szCs w:val="21"/>
                <w:lang w:val="en-US" w:eastAsia="zh-CN"/>
              </w:rPr>
              <w:t>91dB，且双侧耳廓缺失</w:t>
            </w:r>
          </w:p>
        </w:tc>
        <w:tc>
          <w:tcPr>
            <w:tcW w:w="109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2级</w:t>
            </w:r>
          </w:p>
        </w:tc>
      </w:tr>
      <w:tr w:rsidR="005408E5" w:rsidRPr="005E2AF4" w:rsidTr="0013181A">
        <w:trPr>
          <w:trHeight w:val="284"/>
          <w:jc w:val="center"/>
        </w:trPr>
        <w:tc>
          <w:tcPr>
            <w:tcW w:w="723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双耳听力损失大于等于</w:t>
            </w:r>
            <w:r w:rsidRPr="00045168">
              <w:rPr>
                <w:rFonts w:cs="宋体"/>
                <w:sz w:val="21"/>
                <w:szCs w:val="21"/>
                <w:lang w:val="en-US" w:eastAsia="zh-CN"/>
              </w:rPr>
              <w:t>91dB</w:t>
            </w:r>
            <w:r w:rsidRPr="00045168">
              <w:rPr>
                <w:rFonts w:cs="宋体" w:hint="eastAsia"/>
                <w:sz w:val="21"/>
                <w:szCs w:val="21"/>
                <w:lang w:val="en-US" w:eastAsia="zh-CN"/>
              </w:rPr>
              <w:t>，且一侧耳廓缺失</w:t>
            </w:r>
          </w:p>
        </w:tc>
        <w:tc>
          <w:tcPr>
            <w:tcW w:w="109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3级</w:t>
            </w:r>
          </w:p>
        </w:tc>
      </w:tr>
      <w:tr w:rsidR="005408E5" w:rsidRPr="005E2AF4" w:rsidTr="0013181A">
        <w:trPr>
          <w:trHeight w:val="510"/>
          <w:jc w:val="center"/>
        </w:trPr>
        <w:tc>
          <w:tcPr>
            <w:tcW w:w="723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一耳听力损失大于等于</w:t>
            </w:r>
            <w:r w:rsidRPr="00045168">
              <w:rPr>
                <w:rFonts w:cs="宋体"/>
                <w:sz w:val="21"/>
                <w:szCs w:val="21"/>
                <w:lang w:val="en-US" w:eastAsia="zh-CN"/>
              </w:rPr>
              <w:t>91dB，另一耳听力损失大于等于71dB，且一侧耳廓缺失，另一侧耳廓缺失大于等于50%</w:t>
            </w:r>
          </w:p>
        </w:tc>
        <w:tc>
          <w:tcPr>
            <w:tcW w:w="109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3级</w:t>
            </w:r>
          </w:p>
        </w:tc>
      </w:tr>
      <w:tr w:rsidR="005408E5" w:rsidRPr="005E2AF4" w:rsidTr="0013181A">
        <w:trPr>
          <w:trHeight w:val="284"/>
          <w:jc w:val="center"/>
        </w:trPr>
        <w:tc>
          <w:tcPr>
            <w:tcW w:w="723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双耳听力损失大于等于</w:t>
            </w:r>
            <w:r w:rsidRPr="00045168">
              <w:rPr>
                <w:rFonts w:cs="宋体"/>
                <w:sz w:val="21"/>
                <w:szCs w:val="21"/>
                <w:lang w:val="en-US" w:eastAsia="zh-CN"/>
              </w:rPr>
              <w:t>71dB，且双侧耳廓缺失</w:t>
            </w:r>
          </w:p>
        </w:tc>
        <w:tc>
          <w:tcPr>
            <w:tcW w:w="109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3级</w:t>
            </w:r>
          </w:p>
        </w:tc>
      </w:tr>
      <w:tr w:rsidR="005408E5" w:rsidRPr="005E2AF4" w:rsidTr="0013181A">
        <w:trPr>
          <w:trHeight w:val="284"/>
          <w:jc w:val="center"/>
        </w:trPr>
        <w:tc>
          <w:tcPr>
            <w:tcW w:w="723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双耳听力损失大于等于</w:t>
            </w:r>
            <w:r w:rsidRPr="00045168">
              <w:rPr>
                <w:rFonts w:cs="宋体"/>
                <w:sz w:val="21"/>
                <w:szCs w:val="21"/>
                <w:lang w:val="en-US" w:eastAsia="zh-CN"/>
              </w:rPr>
              <w:t>71dB</w:t>
            </w:r>
            <w:r w:rsidRPr="00045168">
              <w:rPr>
                <w:rFonts w:cs="宋体" w:hint="eastAsia"/>
                <w:sz w:val="21"/>
                <w:szCs w:val="21"/>
                <w:lang w:val="en-US" w:eastAsia="zh-CN"/>
              </w:rPr>
              <w:t>，且一侧耳廓缺失</w:t>
            </w:r>
          </w:p>
        </w:tc>
        <w:tc>
          <w:tcPr>
            <w:tcW w:w="109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4级</w:t>
            </w:r>
          </w:p>
        </w:tc>
      </w:tr>
      <w:tr w:rsidR="005408E5" w:rsidRPr="005E2AF4" w:rsidTr="0013181A">
        <w:trPr>
          <w:trHeight w:val="284"/>
          <w:jc w:val="center"/>
        </w:trPr>
        <w:tc>
          <w:tcPr>
            <w:tcW w:w="723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双耳听力损失大于等于</w:t>
            </w:r>
            <w:r w:rsidRPr="00045168">
              <w:rPr>
                <w:rFonts w:cs="宋体"/>
                <w:sz w:val="21"/>
                <w:szCs w:val="21"/>
                <w:lang w:val="en-US" w:eastAsia="zh-CN"/>
              </w:rPr>
              <w:t>56dB</w:t>
            </w:r>
            <w:r w:rsidRPr="00045168">
              <w:rPr>
                <w:rFonts w:cs="宋体" w:hint="eastAsia"/>
                <w:sz w:val="21"/>
                <w:szCs w:val="21"/>
                <w:lang w:val="en-US" w:eastAsia="zh-CN"/>
              </w:rPr>
              <w:t>，且双侧耳廓缺失</w:t>
            </w:r>
          </w:p>
        </w:tc>
        <w:tc>
          <w:tcPr>
            <w:tcW w:w="109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4级</w:t>
            </w:r>
          </w:p>
        </w:tc>
      </w:tr>
      <w:tr w:rsidR="005408E5" w:rsidRPr="005E2AF4" w:rsidTr="0013181A">
        <w:trPr>
          <w:trHeight w:val="510"/>
          <w:jc w:val="center"/>
        </w:trPr>
        <w:tc>
          <w:tcPr>
            <w:tcW w:w="723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一耳听力损失大于等于</w:t>
            </w:r>
            <w:r w:rsidRPr="00045168">
              <w:rPr>
                <w:rFonts w:cs="宋体"/>
                <w:sz w:val="21"/>
                <w:szCs w:val="21"/>
                <w:lang w:val="en-US" w:eastAsia="zh-CN"/>
              </w:rPr>
              <w:t>91dB，另一耳听力损失大于等于71dB，且一侧耳廓缺失大于等于50%</w:t>
            </w:r>
          </w:p>
        </w:tc>
        <w:tc>
          <w:tcPr>
            <w:tcW w:w="109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4级</w:t>
            </w:r>
          </w:p>
        </w:tc>
      </w:tr>
      <w:tr w:rsidR="005408E5" w:rsidRPr="005E2AF4" w:rsidTr="0013181A">
        <w:trPr>
          <w:trHeight w:val="284"/>
          <w:jc w:val="center"/>
        </w:trPr>
        <w:tc>
          <w:tcPr>
            <w:tcW w:w="723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双耳听力损失大于等于</w:t>
            </w:r>
            <w:r w:rsidRPr="00045168">
              <w:rPr>
                <w:rFonts w:cs="宋体"/>
                <w:sz w:val="21"/>
                <w:szCs w:val="21"/>
                <w:lang w:val="en-US" w:eastAsia="zh-CN"/>
              </w:rPr>
              <w:t>71dB，且一侧耳廓缺失大于等于50%</w:t>
            </w:r>
          </w:p>
        </w:tc>
        <w:tc>
          <w:tcPr>
            <w:tcW w:w="109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5级</w:t>
            </w:r>
          </w:p>
        </w:tc>
      </w:tr>
      <w:tr w:rsidR="005408E5" w:rsidRPr="005E2AF4" w:rsidTr="0013181A">
        <w:trPr>
          <w:trHeight w:val="284"/>
          <w:jc w:val="center"/>
        </w:trPr>
        <w:tc>
          <w:tcPr>
            <w:tcW w:w="723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双耳听力损失大于等于</w:t>
            </w:r>
            <w:r w:rsidRPr="00045168">
              <w:rPr>
                <w:rFonts w:cs="宋体"/>
                <w:sz w:val="21"/>
                <w:szCs w:val="21"/>
                <w:lang w:val="en-US" w:eastAsia="zh-CN"/>
              </w:rPr>
              <w:t>56dB，且一侧耳廓缺失</w:t>
            </w:r>
          </w:p>
        </w:tc>
        <w:tc>
          <w:tcPr>
            <w:tcW w:w="109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5级</w:t>
            </w:r>
          </w:p>
        </w:tc>
      </w:tr>
      <w:tr w:rsidR="005408E5" w:rsidRPr="005E2AF4" w:rsidTr="0013181A">
        <w:trPr>
          <w:trHeight w:val="284"/>
          <w:jc w:val="center"/>
        </w:trPr>
        <w:tc>
          <w:tcPr>
            <w:tcW w:w="723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双侧耳廓缺失</w:t>
            </w:r>
          </w:p>
        </w:tc>
        <w:tc>
          <w:tcPr>
            <w:tcW w:w="109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5级</w:t>
            </w:r>
          </w:p>
        </w:tc>
      </w:tr>
      <w:tr w:rsidR="005408E5" w:rsidRPr="005E2AF4" w:rsidTr="0013181A">
        <w:trPr>
          <w:trHeight w:val="284"/>
          <w:jc w:val="center"/>
        </w:trPr>
        <w:tc>
          <w:tcPr>
            <w:tcW w:w="723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一侧耳廓缺失，且另一侧耳廓缺失大于等于</w:t>
            </w:r>
            <w:r w:rsidRPr="00045168">
              <w:rPr>
                <w:rFonts w:cs="宋体"/>
                <w:sz w:val="21"/>
                <w:szCs w:val="21"/>
                <w:lang w:val="en-US" w:eastAsia="zh-CN"/>
              </w:rPr>
              <w:t>50%</w:t>
            </w:r>
          </w:p>
        </w:tc>
        <w:tc>
          <w:tcPr>
            <w:tcW w:w="109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6级</w:t>
            </w:r>
          </w:p>
        </w:tc>
      </w:tr>
      <w:tr w:rsidR="005408E5" w:rsidRPr="005E2AF4" w:rsidTr="0013181A">
        <w:trPr>
          <w:trHeight w:val="284"/>
          <w:jc w:val="center"/>
        </w:trPr>
        <w:tc>
          <w:tcPr>
            <w:tcW w:w="723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一侧耳廓缺失</w:t>
            </w:r>
          </w:p>
        </w:tc>
        <w:tc>
          <w:tcPr>
            <w:tcW w:w="109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8级</w:t>
            </w:r>
          </w:p>
        </w:tc>
      </w:tr>
      <w:tr w:rsidR="005408E5" w:rsidRPr="005E2AF4" w:rsidTr="0013181A">
        <w:trPr>
          <w:trHeight w:val="284"/>
          <w:jc w:val="center"/>
        </w:trPr>
        <w:tc>
          <w:tcPr>
            <w:tcW w:w="7239"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一侧耳廓缺失大于等于</w:t>
            </w:r>
            <w:r w:rsidRPr="00045168">
              <w:rPr>
                <w:rFonts w:cs="宋体"/>
                <w:sz w:val="21"/>
                <w:szCs w:val="21"/>
                <w:lang w:val="en-US" w:eastAsia="zh-CN"/>
              </w:rPr>
              <w:t>50%</w:t>
            </w:r>
          </w:p>
        </w:tc>
        <w:tc>
          <w:tcPr>
            <w:tcW w:w="109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9级</w:t>
            </w:r>
          </w:p>
        </w:tc>
      </w:tr>
    </w:tbl>
    <w:p w:rsidR="002A32BB" w:rsidRDefault="005408E5" w:rsidP="00FA2AF2">
      <w:pPr>
        <w:pStyle w:val="3"/>
        <w:keepNext w:val="0"/>
        <w:keepLines w:val="0"/>
        <w:widowControl/>
        <w:numPr>
          <w:ilvl w:val="1"/>
          <w:numId w:val="2"/>
        </w:numPr>
        <w:spacing w:beforeLines="30" w:afterLines="30" w:line="240" w:lineRule="auto"/>
        <w:ind w:left="0" w:firstLine="0"/>
        <w:contextualSpacing/>
        <w:jc w:val="left"/>
        <w:rPr>
          <w:sz w:val="21"/>
          <w:szCs w:val="21"/>
        </w:rPr>
      </w:pPr>
      <w:bookmarkStart w:id="14" w:name="_Toc356463473"/>
      <w:bookmarkEnd w:id="12"/>
      <w:bookmarkEnd w:id="13"/>
      <w:r w:rsidRPr="00FE2F2B">
        <w:rPr>
          <w:rFonts w:hint="eastAsia"/>
          <w:sz w:val="21"/>
          <w:szCs w:val="21"/>
        </w:rPr>
        <w:t>听功能障碍</w:t>
      </w:r>
      <w:bookmarkEnd w:id="14"/>
    </w:p>
    <w:tbl>
      <w:tblPr>
        <w:tblW w:w="8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10"/>
        <w:gridCol w:w="1061"/>
      </w:tblGrid>
      <w:tr w:rsidR="005408E5" w:rsidRPr="005E2AF4" w:rsidTr="0013181A">
        <w:trPr>
          <w:trHeight w:val="284"/>
          <w:jc w:val="center"/>
        </w:trPr>
        <w:tc>
          <w:tcPr>
            <w:tcW w:w="721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bookmarkStart w:id="15" w:name="OLE_LINK5"/>
            <w:bookmarkStart w:id="16" w:name="OLE_LINK6"/>
            <w:r w:rsidRPr="00045168">
              <w:rPr>
                <w:rFonts w:cs="宋体" w:hint="eastAsia"/>
                <w:sz w:val="21"/>
                <w:szCs w:val="21"/>
                <w:lang w:val="en-US" w:eastAsia="zh-CN"/>
              </w:rPr>
              <w:t>双耳听力损失大于等于</w:t>
            </w:r>
            <w:r w:rsidRPr="00045168">
              <w:rPr>
                <w:rFonts w:cs="宋体"/>
                <w:sz w:val="21"/>
                <w:szCs w:val="21"/>
                <w:lang w:val="en-US" w:eastAsia="zh-CN"/>
              </w:rPr>
              <w:t>91dB</w:t>
            </w:r>
          </w:p>
        </w:tc>
        <w:tc>
          <w:tcPr>
            <w:tcW w:w="106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4级</w:t>
            </w:r>
          </w:p>
        </w:tc>
      </w:tr>
      <w:tr w:rsidR="005408E5" w:rsidRPr="005E2AF4" w:rsidTr="0013181A">
        <w:trPr>
          <w:trHeight w:val="284"/>
          <w:jc w:val="center"/>
        </w:trPr>
        <w:tc>
          <w:tcPr>
            <w:tcW w:w="721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双耳听力损失大于等于</w:t>
            </w:r>
            <w:r w:rsidRPr="00045168">
              <w:rPr>
                <w:rFonts w:cs="宋体"/>
                <w:sz w:val="21"/>
                <w:szCs w:val="21"/>
                <w:lang w:val="en-US" w:eastAsia="zh-CN"/>
              </w:rPr>
              <w:t>81dB</w:t>
            </w:r>
          </w:p>
        </w:tc>
        <w:tc>
          <w:tcPr>
            <w:tcW w:w="106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5级</w:t>
            </w:r>
          </w:p>
        </w:tc>
      </w:tr>
      <w:tr w:rsidR="005408E5" w:rsidRPr="005E2AF4" w:rsidTr="0013181A">
        <w:trPr>
          <w:trHeight w:val="284"/>
          <w:jc w:val="center"/>
        </w:trPr>
        <w:tc>
          <w:tcPr>
            <w:tcW w:w="721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一耳听力损失大于等于</w:t>
            </w:r>
            <w:r w:rsidRPr="00045168">
              <w:rPr>
                <w:rFonts w:cs="宋体"/>
                <w:sz w:val="21"/>
                <w:szCs w:val="21"/>
                <w:lang w:val="en-US" w:eastAsia="zh-CN"/>
              </w:rPr>
              <w:t>91dB，且另一耳听力损失大于等于71dB</w:t>
            </w:r>
          </w:p>
        </w:tc>
        <w:tc>
          <w:tcPr>
            <w:tcW w:w="106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5级</w:t>
            </w:r>
          </w:p>
        </w:tc>
      </w:tr>
      <w:tr w:rsidR="005408E5" w:rsidRPr="005E2AF4" w:rsidTr="0013181A">
        <w:trPr>
          <w:trHeight w:val="284"/>
          <w:jc w:val="center"/>
        </w:trPr>
        <w:tc>
          <w:tcPr>
            <w:tcW w:w="721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双耳听力损失大于等于</w:t>
            </w:r>
            <w:r w:rsidRPr="00045168">
              <w:rPr>
                <w:rFonts w:cs="宋体"/>
                <w:sz w:val="21"/>
                <w:szCs w:val="21"/>
                <w:lang w:val="en-US" w:eastAsia="zh-CN"/>
              </w:rPr>
              <w:t>71dB</w:t>
            </w:r>
          </w:p>
        </w:tc>
        <w:tc>
          <w:tcPr>
            <w:tcW w:w="106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6级</w:t>
            </w:r>
          </w:p>
        </w:tc>
      </w:tr>
      <w:tr w:rsidR="005408E5" w:rsidRPr="005E2AF4" w:rsidTr="0013181A">
        <w:trPr>
          <w:trHeight w:val="284"/>
          <w:jc w:val="center"/>
        </w:trPr>
        <w:tc>
          <w:tcPr>
            <w:tcW w:w="721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一耳听力损失大于等于</w:t>
            </w:r>
            <w:r w:rsidRPr="00045168">
              <w:rPr>
                <w:rFonts w:cs="宋体"/>
                <w:sz w:val="21"/>
                <w:szCs w:val="21"/>
                <w:lang w:val="en-US" w:eastAsia="zh-CN"/>
              </w:rPr>
              <w:t>91dB，且另一耳听力损失大于等于56dB</w:t>
            </w:r>
          </w:p>
        </w:tc>
        <w:tc>
          <w:tcPr>
            <w:tcW w:w="106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6级</w:t>
            </w:r>
          </w:p>
        </w:tc>
      </w:tr>
      <w:tr w:rsidR="005408E5" w:rsidRPr="005E2AF4" w:rsidTr="0013181A">
        <w:trPr>
          <w:trHeight w:val="284"/>
          <w:jc w:val="center"/>
        </w:trPr>
        <w:tc>
          <w:tcPr>
            <w:tcW w:w="721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一耳听力损失大于等于</w:t>
            </w:r>
            <w:r w:rsidRPr="00045168">
              <w:rPr>
                <w:rFonts w:cs="宋体"/>
                <w:sz w:val="21"/>
                <w:szCs w:val="21"/>
                <w:lang w:val="en-US" w:eastAsia="zh-CN"/>
              </w:rPr>
              <w:t>91dB，且另一耳听力损失大于等于41dB</w:t>
            </w:r>
          </w:p>
        </w:tc>
        <w:tc>
          <w:tcPr>
            <w:tcW w:w="106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7级</w:t>
            </w:r>
          </w:p>
        </w:tc>
      </w:tr>
      <w:tr w:rsidR="005408E5" w:rsidRPr="005E2AF4" w:rsidTr="0013181A">
        <w:trPr>
          <w:trHeight w:val="284"/>
          <w:jc w:val="center"/>
        </w:trPr>
        <w:tc>
          <w:tcPr>
            <w:tcW w:w="721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一耳听力损失大于等于</w:t>
            </w:r>
            <w:r w:rsidRPr="00045168">
              <w:rPr>
                <w:rFonts w:cs="宋体"/>
                <w:sz w:val="21"/>
                <w:szCs w:val="21"/>
                <w:lang w:val="en-US" w:eastAsia="zh-CN"/>
              </w:rPr>
              <w:t>71dB，且另一耳听力损失大于等于56dB</w:t>
            </w:r>
          </w:p>
        </w:tc>
        <w:tc>
          <w:tcPr>
            <w:tcW w:w="106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7级</w:t>
            </w:r>
          </w:p>
        </w:tc>
      </w:tr>
      <w:tr w:rsidR="005408E5" w:rsidRPr="005E2AF4" w:rsidTr="0013181A">
        <w:trPr>
          <w:trHeight w:val="284"/>
          <w:jc w:val="center"/>
        </w:trPr>
        <w:tc>
          <w:tcPr>
            <w:tcW w:w="721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一耳听力损失大于等于</w:t>
            </w:r>
            <w:r w:rsidRPr="00045168">
              <w:rPr>
                <w:rFonts w:cs="宋体"/>
                <w:sz w:val="21"/>
                <w:szCs w:val="21"/>
                <w:lang w:val="en-US" w:eastAsia="zh-CN"/>
              </w:rPr>
              <w:t>71dB，且另一耳听力损失大于等于41dB</w:t>
            </w:r>
          </w:p>
        </w:tc>
        <w:tc>
          <w:tcPr>
            <w:tcW w:w="106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8级</w:t>
            </w:r>
          </w:p>
        </w:tc>
      </w:tr>
      <w:tr w:rsidR="005408E5" w:rsidRPr="005E2AF4" w:rsidTr="0013181A">
        <w:trPr>
          <w:trHeight w:val="284"/>
          <w:jc w:val="center"/>
        </w:trPr>
        <w:tc>
          <w:tcPr>
            <w:tcW w:w="721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一耳听力损失大于等于</w:t>
            </w:r>
            <w:r w:rsidRPr="00045168">
              <w:rPr>
                <w:rFonts w:cs="宋体"/>
                <w:sz w:val="21"/>
                <w:szCs w:val="21"/>
                <w:lang w:val="en-US" w:eastAsia="zh-CN"/>
              </w:rPr>
              <w:t>91dB</w:t>
            </w:r>
          </w:p>
        </w:tc>
        <w:tc>
          <w:tcPr>
            <w:tcW w:w="106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8级</w:t>
            </w:r>
          </w:p>
        </w:tc>
      </w:tr>
      <w:tr w:rsidR="005408E5" w:rsidRPr="005E2AF4" w:rsidTr="0013181A">
        <w:trPr>
          <w:trHeight w:val="284"/>
          <w:jc w:val="center"/>
        </w:trPr>
        <w:tc>
          <w:tcPr>
            <w:tcW w:w="721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一耳听力损失大于等于</w:t>
            </w:r>
            <w:r w:rsidRPr="00045168">
              <w:rPr>
                <w:rFonts w:cs="宋体"/>
                <w:sz w:val="21"/>
                <w:szCs w:val="21"/>
                <w:lang w:val="en-US" w:eastAsia="zh-CN"/>
              </w:rPr>
              <w:t xml:space="preserve">56dB，且另一耳听力损失大于等于41dB </w:t>
            </w:r>
          </w:p>
        </w:tc>
        <w:tc>
          <w:tcPr>
            <w:tcW w:w="106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9级</w:t>
            </w:r>
          </w:p>
        </w:tc>
      </w:tr>
      <w:tr w:rsidR="005408E5" w:rsidRPr="005E2AF4" w:rsidTr="0013181A">
        <w:trPr>
          <w:trHeight w:val="284"/>
          <w:jc w:val="center"/>
        </w:trPr>
        <w:tc>
          <w:tcPr>
            <w:tcW w:w="721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一耳听力损失大于等于</w:t>
            </w:r>
            <w:r w:rsidRPr="00045168">
              <w:rPr>
                <w:rFonts w:cs="宋体"/>
                <w:sz w:val="21"/>
                <w:szCs w:val="21"/>
                <w:lang w:val="en-US" w:eastAsia="zh-CN"/>
              </w:rPr>
              <w:t>71dB</w:t>
            </w:r>
          </w:p>
        </w:tc>
        <w:tc>
          <w:tcPr>
            <w:tcW w:w="106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9级</w:t>
            </w:r>
          </w:p>
        </w:tc>
      </w:tr>
      <w:tr w:rsidR="005408E5" w:rsidRPr="005E2AF4" w:rsidTr="0013181A">
        <w:trPr>
          <w:trHeight w:val="284"/>
          <w:jc w:val="center"/>
        </w:trPr>
        <w:tc>
          <w:tcPr>
            <w:tcW w:w="721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双耳听力损失大于等于</w:t>
            </w:r>
            <w:r w:rsidRPr="00045168">
              <w:rPr>
                <w:rFonts w:cs="宋体"/>
                <w:sz w:val="21"/>
                <w:szCs w:val="21"/>
                <w:lang w:val="en-US" w:eastAsia="zh-CN"/>
              </w:rPr>
              <w:t>26dB</w:t>
            </w:r>
          </w:p>
        </w:tc>
        <w:tc>
          <w:tcPr>
            <w:tcW w:w="106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10级</w:t>
            </w:r>
          </w:p>
        </w:tc>
      </w:tr>
      <w:tr w:rsidR="005408E5" w:rsidRPr="005E2AF4" w:rsidTr="0013181A">
        <w:trPr>
          <w:trHeight w:val="284"/>
          <w:jc w:val="center"/>
        </w:trPr>
        <w:tc>
          <w:tcPr>
            <w:tcW w:w="721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一耳听力损失大于等于</w:t>
            </w:r>
            <w:r w:rsidRPr="00045168">
              <w:rPr>
                <w:rFonts w:cs="宋体"/>
                <w:sz w:val="21"/>
                <w:szCs w:val="21"/>
                <w:lang w:val="en-US" w:eastAsia="zh-CN"/>
              </w:rPr>
              <w:t>56dB</w:t>
            </w:r>
          </w:p>
        </w:tc>
        <w:tc>
          <w:tcPr>
            <w:tcW w:w="106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10级</w:t>
            </w:r>
          </w:p>
        </w:tc>
      </w:tr>
      <w:bookmarkEnd w:id="15"/>
      <w:bookmarkEnd w:id="16"/>
    </w:tbl>
    <w:p w:rsidR="005408E5" w:rsidRPr="005E2AF4" w:rsidRDefault="005408E5" w:rsidP="005408E5">
      <w:pPr>
        <w:spacing w:line="240" w:lineRule="exact"/>
        <w:ind w:firstLineChars="200" w:firstLine="420"/>
        <w:contextualSpacing/>
        <w:rPr>
          <w:szCs w:val="21"/>
        </w:rPr>
      </w:pPr>
    </w:p>
    <w:p w:rsidR="005408E5" w:rsidRPr="00860514" w:rsidRDefault="005408E5" w:rsidP="005408E5">
      <w:pPr>
        <w:pStyle w:val="2"/>
        <w:keepNext w:val="0"/>
        <w:keepLines w:val="0"/>
        <w:widowControl/>
        <w:numPr>
          <w:ilvl w:val="0"/>
          <w:numId w:val="2"/>
        </w:numPr>
        <w:spacing w:before="0" w:after="0" w:line="240" w:lineRule="auto"/>
        <w:contextualSpacing/>
        <w:jc w:val="left"/>
        <w:rPr>
          <w:rFonts w:ascii="宋体" w:hAnsi="宋体"/>
          <w:sz w:val="21"/>
          <w:szCs w:val="21"/>
        </w:rPr>
      </w:pPr>
      <w:bookmarkStart w:id="17" w:name="_Toc356463474"/>
      <w:r w:rsidRPr="00860514">
        <w:rPr>
          <w:rFonts w:ascii="宋体" w:hAnsi="宋体" w:hint="eastAsia"/>
          <w:sz w:val="21"/>
          <w:szCs w:val="21"/>
        </w:rPr>
        <w:t>发声和言语的结构和功能</w:t>
      </w:r>
      <w:bookmarkEnd w:id="17"/>
    </w:p>
    <w:p w:rsidR="002A32BB" w:rsidRDefault="005408E5" w:rsidP="00FA2AF2">
      <w:pPr>
        <w:pStyle w:val="3"/>
        <w:keepNext w:val="0"/>
        <w:keepLines w:val="0"/>
        <w:widowControl/>
        <w:numPr>
          <w:ilvl w:val="1"/>
          <w:numId w:val="2"/>
        </w:numPr>
        <w:spacing w:before="0" w:afterLines="30" w:line="240" w:lineRule="auto"/>
        <w:ind w:left="0" w:firstLine="0"/>
        <w:contextualSpacing/>
        <w:jc w:val="left"/>
        <w:rPr>
          <w:sz w:val="21"/>
          <w:szCs w:val="21"/>
        </w:rPr>
      </w:pPr>
      <w:bookmarkStart w:id="18" w:name="_Toc356463475"/>
      <w:r w:rsidRPr="00860514">
        <w:rPr>
          <w:rFonts w:hint="eastAsia"/>
          <w:sz w:val="21"/>
          <w:szCs w:val="21"/>
        </w:rPr>
        <w:t>鼻的结构损伤</w:t>
      </w:r>
      <w:bookmarkEnd w:id="18"/>
    </w:p>
    <w:tbl>
      <w:tblPr>
        <w:tblW w:w="8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2"/>
        <w:gridCol w:w="1043"/>
      </w:tblGrid>
      <w:tr w:rsidR="005408E5" w:rsidRPr="005E2AF4" w:rsidTr="0013181A">
        <w:trPr>
          <w:trHeight w:val="284"/>
        </w:trPr>
        <w:tc>
          <w:tcPr>
            <w:tcW w:w="7202"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外鼻部完全缺失</w:t>
            </w:r>
          </w:p>
        </w:tc>
        <w:tc>
          <w:tcPr>
            <w:tcW w:w="1043" w:type="dxa"/>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5级</w:t>
            </w:r>
          </w:p>
        </w:tc>
      </w:tr>
      <w:tr w:rsidR="005408E5" w:rsidRPr="005E2AF4" w:rsidTr="0013181A">
        <w:trPr>
          <w:trHeight w:val="284"/>
        </w:trPr>
        <w:tc>
          <w:tcPr>
            <w:tcW w:w="7202"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外鼻部大部分缺损</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7级</w:t>
            </w:r>
          </w:p>
        </w:tc>
      </w:tr>
      <w:tr w:rsidR="005408E5" w:rsidRPr="005E2AF4" w:rsidTr="0013181A">
        <w:trPr>
          <w:trHeight w:val="284"/>
        </w:trPr>
        <w:tc>
          <w:tcPr>
            <w:tcW w:w="7202"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鼻尖及一侧鼻翼缺损</w:t>
            </w:r>
          </w:p>
        </w:tc>
        <w:tc>
          <w:tcPr>
            <w:tcW w:w="1043" w:type="dxa"/>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8级</w:t>
            </w:r>
          </w:p>
        </w:tc>
      </w:tr>
      <w:tr w:rsidR="005408E5" w:rsidRPr="005E2AF4" w:rsidTr="0013181A">
        <w:trPr>
          <w:trHeight w:val="284"/>
        </w:trPr>
        <w:tc>
          <w:tcPr>
            <w:tcW w:w="7202"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双侧鼻腔或鼻咽部闭锁</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8级</w:t>
            </w:r>
          </w:p>
        </w:tc>
      </w:tr>
      <w:tr w:rsidR="005408E5" w:rsidRPr="005E2AF4" w:rsidTr="0013181A">
        <w:trPr>
          <w:trHeight w:val="284"/>
        </w:trPr>
        <w:tc>
          <w:tcPr>
            <w:tcW w:w="7202"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一侧鼻翼缺损</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9级</w:t>
            </w:r>
          </w:p>
        </w:tc>
      </w:tr>
      <w:tr w:rsidR="005408E5" w:rsidRPr="005E2AF4" w:rsidTr="0013181A">
        <w:trPr>
          <w:trHeight w:val="284"/>
        </w:trPr>
        <w:tc>
          <w:tcPr>
            <w:tcW w:w="7202"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单侧鼻腔或鼻孔闭锁</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10级</w:t>
            </w:r>
          </w:p>
        </w:tc>
      </w:tr>
    </w:tbl>
    <w:p w:rsidR="002A32BB" w:rsidRDefault="005408E5" w:rsidP="00FA2AF2">
      <w:pPr>
        <w:pStyle w:val="3"/>
        <w:keepNext w:val="0"/>
        <w:keepLines w:val="0"/>
        <w:widowControl/>
        <w:numPr>
          <w:ilvl w:val="1"/>
          <w:numId w:val="2"/>
        </w:numPr>
        <w:spacing w:beforeLines="30" w:afterLines="30" w:line="240" w:lineRule="auto"/>
        <w:ind w:left="0" w:firstLine="0"/>
        <w:contextualSpacing/>
        <w:jc w:val="left"/>
        <w:rPr>
          <w:sz w:val="21"/>
          <w:szCs w:val="21"/>
        </w:rPr>
      </w:pPr>
      <w:bookmarkStart w:id="19" w:name="_Toc356463476"/>
      <w:r w:rsidRPr="00860514">
        <w:rPr>
          <w:rFonts w:hint="eastAsia"/>
          <w:sz w:val="21"/>
          <w:szCs w:val="21"/>
        </w:rPr>
        <w:t>口腔的结构损伤</w:t>
      </w:r>
      <w:bookmarkEnd w:id="19"/>
    </w:p>
    <w:tbl>
      <w:tblPr>
        <w:tblW w:w="8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16"/>
        <w:gridCol w:w="1043"/>
      </w:tblGrid>
      <w:tr w:rsidR="005408E5" w:rsidRPr="005E2AF4" w:rsidTr="0013181A">
        <w:trPr>
          <w:trHeight w:val="284"/>
        </w:trPr>
        <w:tc>
          <w:tcPr>
            <w:tcW w:w="7216"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舌缺损大于全舌的</w:t>
            </w:r>
            <w:r w:rsidRPr="00045168">
              <w:rPr>
                <w:rFonts w:cs="宋体"/>
                <w:sz w:val="21"/>
                <w:szCs w:val="21"/>
                <w:lang w:val="en-US" w:eastAsia="zh-CN"/>
              </w:rPr>
              <w:t>2/3</w:t>
            </w:r>
          </w:p>
        </w:tc>
        <w:tc>
          <w:tcPr>
            <w:tcW w:w="1043" w:type="dxa"/>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 xml:space="preserve">3 </w:t>
            </w:r>
            <w:r w:rsidRPr="00045168">
              <w:rPr>
                <w:rFonts w:cs="宋体" w:hint="eastAsia"/>
                <w:color w:val="000000"/>
                <w:sz w:val="21"/>
                <w:szCs w:val="21"/>
                <w:lang w:val="en-US" w:eastAsia="zh-CN"/>
              </w:rPr>
              <w:t>级</w:t>
            </w:r>
          </w:p>
        </w:tc>
      </w:tr>
      <w:tr w:rsidR="005408E5" w:rsidRPr="005E2AF4" w:rsidTr="0013181A">
        <w:trPr>
          <w:trHeight w:val="284"/>
        </w:trPr>
        <w:tc>
          <w:tcPr>
            <w:tcW w:w="7216"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舌缺损大于全舌的</w:t>
            </w:r>
            <w:r w:rsidRPr="00045168">
              <w:rPr>
                <w:rFonts w:cs="宋体"/>
                <w:sz w:val="21"/>
                <w:szCs w:val="21"/>
                <w:lang w:val="en-US" w:eastAsia="zh-CN"/>
              </w:rPr>
              <w:t>1/3</w:t>
            </w:r>
          </w:p>
        </w:tc>
        <w:tc>
          <w:tcPr>
            <w:tcW w:w="1043" w:type="dxa"/>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 xml:space="preserve">6 </w:t>
            </w:r>
            <w:r w:rsidRPr="00045168">
              <w:rPr>
                <w:rFonts w:cs="宋体" w:hint="eastAsia"/>
                <w:color w:val="000000"/>
                <w:sz w:val="21"/>
                <w:szCs w:val="21"/>
                <w:lang w:val="en-US" w:eastAsia="zh-CN"/>
              </w:rPr>
              <w:t>级</w:t>
            </w:r>
          </w:p>
        </w:tc>
      </w:tr>
      <w:tr w:rsidR="005408E5" w:rsidRPr="005E2AF4" w:rsidTr="0013181A">
        <w:trPr>
          <w:trHeight w:val="284"/>
        </w:trPr>
        <w:tc>
          <w:tcPr>
            <w:tcW w:w="7216"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lastRenderedPageBreak/>
              <w:t>口腔损伤导致牙齿脱落大于等于</w:t>
            </w:r>
            <w:r w:rsidRPr="00045168">
              <w:rPr>
                <w:rFonts w:cs="宋体"/>
                <w:sz w:val="21"/>
                <w:szCs w:val="21"/>
                <w:lang w:val="en-US" w:eastAsia="zh-CN"/>
              </w:rPr>
              <w:t>16枚</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9级</w:t>
            </w:r>
          </w:p>
        </w:tc>
      </w:tr>
      <w:tr w:rsidR="005408E5" w:rsidRPr="005E2AF4" w:rsidTr="0013181A">
        <w:trPr>
          <w:trHeight w:val="284"/>
        </w:trPr>
        <w:tc>
          <w:tcPr>
            <w:tcW w:w="7216"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口腔损伤导致牙齿脱落大于等于</w:t>
            </w:r>
            <w:r w:rsidRPr="00045168">
              <w:rPr>
                <w:rFonts w:cs="宋体"/>
                <w:sz w:val="21"/>
                <w:szCs w:val="21"/>
                <w:lang w:val="en-US" w:eastAsia="zh-CN"/>
              </w:rPr>
              <w:t>8枚</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10级</w:t>
            </w:r>
          </w:p>
        </w:tc>
      </w:tr>
    </w:tbl>
    <w:p w:rsidR="002A32BB" w:rsidRDefault="005408E5" w:rsidP="00FA2AF2">
      <w:pPr>
        <w:pStyle w:val="3"/>
        <w:keepNext w:val="0"/>
        <w:keepLines w:val="0"/>
        <w:widowControl/>
        <w:numPr>
          <w:ilvl w:val="1"/>
          <w:numId w:val="2"/>
        </w:numPr>
        <w:spacing w:beforeLines="30" w:after="0" w:line="240" w:lineRule="auto"/>
        <w:ind w:left="0" w:firstLine="0"/>
        <w:contextualSpacing/>
        <w:jc w:val="left"/>
        <w:rPr>
          <w:sz w:val="21"/>
          <w:szCs w:val="21"/>
        </w:rPr>
      </w:pPr>
      <w:bookmarkStart w:id="20" w:name="_Toc356463477"/>
      <w:r w:rsidRPr="00860514">
        <w:rPr>
          <w:rFonts w:hint="eastAsia"/>
          <w:sz w:val="21"/>
          <w:szCs w:val="21"/>
        </w:rPr>
        <w:t>发声和言语的功能障碍</w:t>
      </w:r>
      <w:bookmarkEnd w:id="20"/>
    </w:p>
    <w:p w:rsidR="002A32BB" w:rsidRDefault="005408E5" w:rsidP="00FA2AF2">
      <w:pPr>
        <w:spacing w:afterLines="30"/>
        <w:ind w:firstLineChars="200" w:firstLine="420"/>
        <w:rPr>
          <w:szCs w:val="21"/>
        </w:rPr>
      </w:pPr>
      <w:r w:rsidRPr="005E2AF4">
        <w:rPr>
          <w:rFonts w:hint="eastAsia"/>
          <w:szCs w:val="21"/>
        </w:rPr>
        <w:t>本标准中的发声和言语的功能障碍是指语言功能丧失。</w:t>
      </w:r>
    </w:p>
    <w:tbl>
      <w:tblPr>
        <w:tblW w:w="8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0"/>
        <w:gridCol w:w="1043"/>
      </w:tblGrid>
      <w:tr w:rsidR="005408E5" w:rsidRPr="005E2AF4" w:rsidTr="0013181A">
        <w:trPr>
          <w:trHeight w:val="284"/>
        </w:trPr>
        <w:tc>
          <w:tcPr>
            <w:tcW w:w="7230"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语言功能完全丧失</w:t>
            </w:r>
          </w:p>
        </w:tc>
        <w:tc>
          <w:tcPr>
            <w:tcW w:w="1043" w:type="dxa"/>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8</w:t>
            </w:r>
            <w:r w:rsidRPr="00045168">
              <w:rPr>
                <w:rFonts w:cs="宋体" w:hint="eastAsia"/>
                <w:color w:val="000000"/>
                <w:sz w:val="21"/>
                <w:szCs w:val="21"/>
                <w:lang w:val="en-US" w:eastAsia="zh-CN"/>
              </w:rPr>
              <w:t>级</w:t>
            </w:r>
          </w:p>
        </w:tc>
      </w:tr>
    </w:tbl>
    <w:p w:rsidR="002A32BB" w:rsidRDefault="005408E5" w:rsidP="00FA2AF2">
      <w:pPr>
        <w:pStyle w:val="ab"/>
        <w:spacing w:beforeLines="30" w:line="280" w:lineRule="exact"/>
        <w:rPr>
          <w:sz w:val="21"/>
          <w:szCs w:val="21"/>
        </w:rPr>
      </w:pPr>
      <w:r w:rsidRPr="005E2AF4">
        <w:rPr>
          <w:rFonts w:hint="eastAsia"/>
          <w:sz w:val="21"/>
          <w:szCs w:val="21"/>
        </w:rPr>
        <w:t>注：语言功能完全丧失指构成语言的口唇音、齿舌音、口盖音和喉头音的四种语言功能中，有三种以上不能构声、或声带全部切除，或因大脑语言中枢受伤害而患失语症，并须有资格的耳鼻喉科医师出具医疗诊断证明，但不包括任何心理障碍引致的失语。</w:t>
      </w:r>
    </w:p>
    <w:p w:rsidR="005408E5" w:rsidRPr="005E2AF4" w:rsidRDefault="005408E5" w:rsidP="005408E5">
      <w:pPr>
        <w:spacing w:line="240" w:lineRule="exact"/>
        <w:ind w:firstLineChars="200" w:firstLine="420"/>
        <w:contextualSpacing/>
        <w:rPr>
          <w:szCs w:val="21"/>
        </w:rPr>
      </w:pPr>
    </w:p>
    <w:p w:rsidR="005408E5" w:rsidRPr="00860514" w:rsidRDefault="005408E5" w:rsidP="005408E5">
      <w:pPr>
        <w:pStyle w:val="2"/>
        <w:keepNext w:val="0"/>
        <w:keepLines w:val="0"/>
        <w:widowControl/>
        <w:numPr>
          <w:ilvl w:val="0"/>
          <w:numId w:val="2"/>
        </w:numPr>
        <w:spacing w:before="0" w:after="0" w:line="240" w:lineRule="auto"/>
        <w:contextualSpacing/>
        <w:jc w:val="left"/>
        <w:rPr>
          <w:rFonts w:ascii="宋体" w:hAnsi="宋体"/>
          <w:sz w:val="21"/>
          <w:szCs w:val="21"/>
        </w:rPr>
      </w:pPr>
      <w:bookmarkStart w:id="21" w:name="_Toc349826758"/>
      <w:bookmarkStart w:id="22" w:name="_Toc349826914"/>
      <w:bookmarkStart w:id="23" w:name="_Toc349832692"/>
      <w:bookmarkStart w:id="24" w:name="_Toc349833347"/>
      <w:bookmarkStart w:id="25" w:name="_Toc349833743"/>
      <w:bookmarkStart w:id="26" w:name="_Toc349826759"/>
      <w:bookmarkStart w:id="27" w:name="_Toc349826915"/>
      <w:bookmarkStart w:id="28" w:name="_Toc349832693"/>
      <w:bookmarkStart w:id="29" w:name="_Toc349833348"/>
      <w:bookmarkStart w:id="30" w:name="_Toc349833744"/>
      <w:bookmarkStart w:id="31" w:name="_Toc356463478"/>
      <w:bookmarkEnd w:id="21"/>
      <w:bookmarkEnd w:id="22"/>
      <w:bookmarkEnd w:id="23"/>
      <w:bookmarkEnd w:id="24"/>
      <w:bookmarkEnd w:id="25"/>
      <w:bookmarkEnd w:id="26"/>
      <w:bookmarkEnd w:id="27"/>
      <w:bookmarkEnd w:id="28"/>
      <w:bookmarkEnd w:id="29"/>
      <w:bookmarkEnd w:id="30"/>
      <w:r w:rsidRPr="00860514">
        <w:rPr>
          <w:rFonts w:ascii="宋体" w:hAnsi="宋体" w:hint="eastAsia"/>
          <w:sz w:val="21"/>
          <w:szCs w:val="21"/>
        </w:rPr>
        <w:t>心血管，免疫和呼吸系统的结构和功能</w:t>
      </w:r>
      <w:bookmarkEnd w:id="31"/>
    </w:p>
    <w:p w:rsidR="002A32BB" w:rsidRDefault="005408E5" w:rsidP="00FA2AF2">
      <w:pPr>
        <w:pStyle w:val="3"/>
        <w:keepNext w:val="0"/>
        <w:keepLines w:val="0"/>
        <w:widowControl/>
        <w:numPr>
          <w:ilvl w:val="1"/>
          <w:numId w:val="2"/>
        </w:numPr>
        <w:spacing w:before="0" w:afterLines="30" w:line="240" w:lineRule="auto"/>
        <w:ind w:left="0" w:firstLine="0"/>
        <w:contextualSpacing/>
        <w:jc w:val="left"/>
        <w:rPr>
          <w:sz w:val="21"/>
          <w:szCs w:val="21"/>
        </w:rPr>
      </w:pPr>
      <w:bookmarkStart w:id="32" w:name="_Toc350932575"/>
      <w:bookmarkStart w:id="33" w:name="_Toc356463479"/>
      <w:r w:rsidRPr="005E2AF4">
        <w:rPr>
          <w:rFonts w:hint="eastAsia"/>
          <w:sz w:val="21"/>
          <w:szCs w:val="21"/>
        </w:rPr>
        <w:t>心脏的结构损伤或功能障碍</w:t>
      </w:r>
      <w:bookmarkEnd w:id="32"/>
      <w:bookmarkEnd w:id="33"/>
    </w:p>
    <w:tbl>
      <w:tblPr>
        <w:tblW w:w="8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4"/>
        <w:gridCol w:w="1043"/>
      </w:tblGrid>
      <w:tr w:rsidR="005408E5" w:rsidRPr="005E2AF4" w:rsidTr="0013181A">
        <w:trPr>
          <w:trHeight w:val="284"/>
        </w:trPr>
        <w:tc>
          <w:tcPr>
            <w:tcW w:w="724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胸部损伤导致心肺联合移植</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hint="eastAsia"/>
                <w:color w:val="000000"/>
                <w:sz w:val="21"/>
                <w:szCs w:val="21"/>
                <w:lang w:val="en-US" w:eastAsia="zh-CN"/>
              </w:rPr>
              <w:t>1</w:t>
            </w:r>
            <w:r w:rsidRPr="00045168">
              <w:rPr>
                <w:rFonts w:cs="宋体"/>
                <w:color w:val="000000"/>
                <w:sz w:val="21"/>
                <w:szCs w:val="21"/>
                <w:lang w:val="en-US" w:eastAsia="zh-CN"/>
              </w:rPr>
              <w:t>级</w:t>
            </w:r>
          </w:p>
        </w:tc>
      </w:tr>
      <w:tr w:rsidR="005408E5" w:rsidRPr="005E2AF4" w:rsidTr="0013181A">
        <w:trPr>
          <w:trHeight w:val="284"/>
        </w:trPr>
        <w:tc>
          <w:tcPr>
            <w:tcW w:w="724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胸部损伤导致心脏贯通伤修补术后，心电图有明显改变</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hint="eastAsia"/>
                <w:color w:val="000000"/>
                <w:sz w:val="21"/>
                <w:szCs w:val="21"/>
                <w:lang w:val="en-US" w:eastAsia="zh-CN"/>
              </w:rPr>
              <w:t>3</w:t>
            </w:r>
            <w:r w:rsidRPr="00045168">
              <w:rPr>
                <w:rFonts w:cs="宋体"/>
                <w:color w:val="000000"/>
                <w:sz w:val="21"/>
                <w:szCs w:val="21"/>
                <w:lang w:val="en-US" w:eastAsia="zh-CN"/>
              </w:rPr>
              <w:t>级</w:t>
            </w:r>
          </w:p>
        </w:tc>
      </w:tr>
      <w:tr w:rsidR="005408E5" w:rsidRPr="005E2AF4" w:rsidTr="0013181A">
        <w:trPr>
          <w:trHeight w:val="284"/>
        </w:trPr>
        <w:tc>
          <w:tcPr>
            <w:tcW w:w="724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胸部损伤导致心肌破裂修补</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hint="eastAsia"/>
                <w:color w:val="000000"/>
                <w:sz w:val="21"/>
                <w:szCs w:val="21"/>
                <w:lang w:val="en-US" w:eastAsia="zh-CN"/>
              </w:rPr>
              <w:t>8</w:t>
            </w:r>
            <w:r w:rsidRPr="00045168">
              <w:rPr>
                <w:rFonts w:cs="宋体"/>
                <w:color w:val="000000"/>
                <w:sz w:val="21"/>
                <w:szCs w:val="21"/>
                <w:lang w:val="en-US" w:eastAsia="zh-CN"/>
              </w:rPr>
              <w:t>级</w:t>
            </w:r>
          </w:p>
        </w:tc>
      </w:tr>
    </w:tbl>
    <w:p w:rsidR="002A32BB" w:rsidRDefault="005408E5" w:rsidP="00FA2AF2">
      <w:pPr>
        <w:pStyle w:val="3"/>
        <w:keepNext w:val="0"/>
        <w:keepLines w:val="0"/>
        <w:widowControl/>
        <w:numPr>
          <w:ilvl w:val="1"/>
          <w:numId w:val="2"/>
        </w:numPr>
        <w:spacing w:beforeLines="30" w:afterLines="30" w:line="240" w:lineRule="auto"/>
        <w:ind w:left="0" w:firstLine="0"/>
        <w:contextualSpacing/>
        <w:jc w:val="left"/>
        <w:rPr>
          <w:sz w:val="21"/>
          <w:szCs w:val="21"/>
        </w:rPr>
      </w:pPr>
      <w:bookmarkStart w:id="34" w:name="_Toc356463480"/>
      <w:r w:rsidRPr="00860514">
        <w:rPr>
          <w:rFonts w:hint="eastAsia"/>
          <w:sz w:val="21"/>
          <w:szCs w:val="21"/>
        </w:rPr>
        <w:t>脾结构损伤</w:t>
      </w:r>
      <w:bookmarkEnd w:id="34"/>
    </w:p>
    <w:tbl>
      <w:tblPr>
        <w:tblW w:w="8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4"/>
        <w:gridCol w:w="1043"/>
      </w:tblGrid>
      <w:tr w:rsidR="005408E5" w:rsidRPr="005E2AF4" w:rsidTr="0013181A">
        <w:trPr>
          <w:trHeight w:val="284"/>
        </w:trPr>
        <w:tc>
          <w:tcPr>
            <w:tcW w:w="724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腹部损伤导致脾切除</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8级</w:t>
            </w:r>
          </w:p>
        </w:tc>
      </w:tr>
      <w:tr w:rsidR="005408E5" w:rsidRPr="005E2AF4" w:rsidTr="0013181A">
        <w:trPr>
          <w:trHeight w:val="284"/>
        </w:trPr>
        <w:tc>
          <w:tcPr>
            <w:tcW w:w="724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腹部损伤导致脾部分切除</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9级</w:t>
            </w:r>
          </w:p>
        </w:tc>
      </w:tr>
      <w:tr w:rsidR="005408E5" w:rsidRPr="005E2AF4" w:rsidTr="0013181A">
        <w:trPr>
          <w:trHeight w:val="284"/>
        </w:trPr>
        <w:tc>
          <w:tcPr>
            <w:tcW w:w="724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腹部损伤导致脾破裂修补</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10级</w:t>
            </w:r>
          </w:p>
        </w:tc>
      </w:tr>
    </w:tbl>
    <w:p w:rsidR="002A32BB" w:rsidRDefault="005408E5" w:rsidP="00FA2AF2">
      <w:pPr>
        <w:pStyle w:val="3"/>
        <w:keepNext w:val="0"/>
        <w:keepLines w:val="0"/>
        <w:widowControl/>
        <w:numPr>
          <w:ilvl w:val="1"/>
          <w:numId w:val="2"/>
        </w:numPr>
        <w:spacing w:beforeLines="30" w:afterLines="30" w:line="240" w:lineRule="auto"/>
        <w:ind w:left="0" w:firstLine="0"/>
        <w:contextualSpacing/>
        <w:jc w:val="left"/>
        <w:rPr>
          <w:sz w:val="21"/>
          <w:szCs w:val="21"/>
        </w:rPr>
      </w:pPr>
      <w:bookmarkStart w:id="35" w:name="_Toc356463481"/>
      <w:r w:rsidRPr="00860514">
        <w:rPr>
          <w:rFonts w:hint="eastAsia"/>
          <w:sz w:val="21"/>
          <w:szCs w:val="21"/>
        </w:rPr>
        <w:t>肺的结构损伤</w:t>
      </w:r>
      <w:bookmarkEnd w:id="35"/>
    </w:p>
    <w:tbl>
      <w:tblPr>
        <w:tblW w:w="8287" w:type="dxa"/>
        <w:tblLook w:val="04A0"/>
      </w:tblPr>
      <w:tblGrid>
        <w:gridCol w:w="7244"/>
        <w:gridCol w:w="1043"/>
      </w:tblGrid>
      <w:tr w:rsidR="005408E5" w:rsidRPr="005E2AF4" w:rsidTr="0013181A">
        <w:trPr>
          <w:trHeight w:val="284"/>
        </w:trPr>
        <w:tc>
          <w:tcPr>
            <w:tcW w:w="72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bookmarkStart w:id="36" w:name="OLE_LINK13"/>
            <w:r w:rsidRPr="00045168">
              <w:rPr>
                <w:rFonts w:cs="宋体" w:hint="eastAsia"/>
                <w:sz w:val="21"/>
                <w:szCs w:val="21"/>
                <w:lang w:val="en-US" w:eastAsia="zh-CN"/>
              </w:rPr>
              <w:t>胸部损伤导致一侧全肺切除</w:t>
            </w:r>
            <w:bookmarkEnd w:id="36"/>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4级</w:t>
            </w:r>
          </w:p>
        </w:tc>
      </w:tr>
      <w:tr w:rsidR="005408E5" w:rsidRPr="005E2AF4" w:rsidTr="0013181A">
        <w:trPr>
          <w:trHeight w:val="284"/>
        </w:trPr>
        <w:tc>
          <w:tcPr>
            <w:tcW w:w="7244" w:type="dxa"/>
            <w:tcBorders>
              <w:top w:val="nil"/>
              <w:left w:val="single" w:sz="4" w:space="0" w:color="auto"/>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胸部损伤导致双侧肺叶切除</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4级</w:t>
            </w:r>
          </w:p>
        </w:tc>
      </w:tr>
      <w:tr w:rsidR="005408E5" w:rsidRPr="005E2AF4" w:rsidTr="0013181A">
        <w:trPr>
          <w:trHeight w:val="284"/>
        </w:trPr>
        <w:tc>
          <w:tcPr>
            <w:tcW w:w="72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胸部损伤导致同侧双肺叶切除</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5级</w:t>
            </w:r>
          </w:p>
        </w:tc>
      </w:tr>
      <w:tr w:rsidR="005408E5" w:rsidRPr="005E2AF4" w:rsidTr="0013181A">
        <w:trPr>
          <w:trHeight w:val="284"/>
        </w:trPr>
        <w:tc>
          <w:tcPr>
            <w:tcW w:w="7244" w:type="dxa"/>
            <w:tcBorders>
              <w:top w:val="single" w:sz="4" w:space="0" w:color="auto"/>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color w:val="FF0000"/>
                <w:sz w:val="21"/>
                <w:szCs w:val="21"/>
                <w:lang w:val="en-US" w:eastAsia="zh-CN"/>
              </w:rPr>
            </w:pPr>
            <w:r w:rsidRPr="00045168">
              <w:rPr>
                <w:rFonts w:cs="宋体" w:hint="eastAsia"/>
                <w:sz w:val="21"/>
                <w:szCs w:val="21"/>
                <w:lang w:val="en-US" w:eastAsia="zh-CN"/>
              </w:rPr>
              <w:t>胸部损伤导致肺叶切除</w:t>
            </w:r>
          </w:p>
        </w:tc>
        <w:tc>
          <w:tcPr>
            <w:tcW w:w="1043" w:type="dxa"/>
            <w:tcBorders>
              <w:top w:val="single" w:sz="4" w:space="0" w:color="auto"/>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7级</w:t>
            </w:r>
          </w:p>
        </w:tc>
      </w:tr>
    </w:tbl>
    <w:p w:rsidR="002A32BB" w:rsidRDefault="005408E5" w:rsidP="00FA2AF2">
      <w:pPr>
        <w:pStyle w:val="3"/>
        <w:keepNext w:val="0"/>
        <w:keepLines w:val="0"/>
        <w:widowControl/>
        <w:numPr>
          <w:ilvl w:val="1"/>
          <w:numId w:val="2"/>
        </w:numPr>
        <w:spacing w:beforeLines="30" w:after="0" w:line="240" w:lineRule="auto"/>
        <w:ind w:left="0" w:firstLine="0"/>
        <w:contextualSpacing/>
        <w:jc w:val="left"/>
        <w:rPr>
          <w:sz w:val="21"/>
          <w:szCs w:val="21"/>
        </w:rPr>
      </w:pPr>
      <w:bookmarkStart w:id="37" w:name="_Toc356463482"/>
      <w:r w:rsidRPr="00860514">
        <w:rPr>
          <w:rFonts w:hint="eastAsia"/>
          <w:sz w:val="21"/>
          <w:szCs w:val="21"/>
        </w:rPr>
        <w:t>胸廓的结构损伤</w:t>
      </w:r>
      <w:bookmarkEnd w:id="37"/>
    </w:p>
    <w:p w:rsidR="002A32BB" w:rsidRDefault="005408E5" w:rsidP="00FA2AF2">
      <w:pPr>
        <w:spacing w:afterLines="30"/>
        <w:ind w:firstLineChars="200" w:firstLine="420"/>
        <w:contextualSpacing/>
        <w:rPr>
          <w:szCs w:val="21"/>
        </w:rPr>
      </w:pPr>
      <w:r w:rsidRPr="00860514">
        <w:rPr>
          <w:rFonts w:hint="eastAsia"/>
          <w:szCs w:val="21"/>
        </w:rPr>
        <w:t>本标准中的胸廓的结构损伤是指肋骨骨折或缺失。</w:t>
      </w:r>
    </w:p>
    <w:tbl>
      <w:tblPr>
        <w:tblW w:w="8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4"/>
        <w:gridCol w:w="1071"/>
      </w:tblGrid>
      <w:tr w:rsidR="005408E5" w:rsidRPr="005E2AF4" w:rsidTr="0013181A">
        <w:trPr>
          <w:trHeight w:val="284"/>
        </w:trPr>
        <w:tc>
          <w:tcPr>
            <w:tcW w:w="7244"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胸部损伤导致大于等于</w:t>
            </w:r>
            <w:r w:rsidRPr="00045168">
              <w:rPr>
                <w:rFonts w:cs="宋体"/>
                <w:sz w:val="21"/>
                <w:szCs w:val="21"/>
                <w:lang w:val="en-US" w:eastAsia="zh-CN"/>
              </w:rPr>
              <w:t>12根肋骨骨折</w:t>
            </w:r>
          </w:p>
        </w:tc>
        <w:tc>
          <w:tcPr>
            <w:tcW w:w="1071" w:type="dxa"/>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 xml:space="preserve">8 </w:t>
            </w:r>
            <w:r w:rsidRPr="00045168">
              <w:rPr>
                <w:rFonts w:cs="宋体" w:hint="eastAsia"/>
                <w:color w:val="000000"/>
                <w:sz w:val="21"/>
                <w:szCs w:val="21"/>
                <w:lang w:val="en-US" w:eastAsia="zh-CN"/>
              </w:rPr>
              <w:t>级</w:t>
            </w:r>
          </w:p>
        </w:tc>
      </w:tr>
      <w:tr w:rsidR="005408E5" w:rsidRPr="005E2AF4" w:rsidTr="0013181A">
        <w:trPr>
          <w:trHeight w:val="284"/>
        </w:trPr>
        <w:tc>
          <w:tcPr>
            <w:tcW w:w="7244"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胸部损伤导致大于等于</w:t>
            </w:r>
            <w:r w:rsidRPr="00045168">
              <w:rPr>
                <w:rFonts w:cs="宋体"/>
                <w:sz w:val="21"/>
                <w:szCs w:val="21"/>
                <w:lang w:val="en-US" w:eastAsia="zh-CN"/>
              </w:rPr>
              <w:t>8根肋骨骨折</w:t>
            </w:r>
          </w:p>
        </w:tc>
        <w:tc>
          <w:tcPr>
            <w:tcW w:w="1071" w:type="dxa"/>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 xml:space="preserve">9 </w:t>
            </w:r>
            <w:r w:rsidRPr="00045168">
              <w:rPr>
                <w:rFonts w:cs="宋体" w:hint="eastAsia"/>
                <w:color w:val="000000"/>
                <w:sz w:val="21"/>
                <w:szCs w:val="21"/>
                <w:lang w:val="en-US" w:eastAsia="zh-CN"/>
              </w:rPr>
              <w:t>级</w:t>
            </w:r>
          </w:p>
        </w:tc>
      </w:tr>
      <w:tr w:rsidR="005408E5" w:rsidRPr="005E2AF4" w:rsidTr="0013181A">
        <w:trPr>
          <w:trHeight w:val="284"/>
        </w:trPr>
        <w:tc>
          <w:tcPr>
            <w:tcW w:w="7244"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胸部损伤导致大于等于</w:t>
            </w:r>
            <w:r w:rsidRPr="00045168">
              <w:rPr>
                <w:rFonts w:cs="宋体"/>
                <w:sz w:val="21"/>
                <w:szCs w:val="21"/>
                <w:lang w:val="en-US" w:eastAsia="zh-CN"/>
              </w:rPr>
              <w:t>4根肋骨缺失</w:t>
            </w:r>
          </w:p>
        </w:tc>
        <w:tc>
          <w:tcPr>
            <w:tcW w:w="1071" w:type="dxa"/>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9级</w:t>
            </w:r>
          </w:p>
        </w:tc>
      </w:tr>
      <w:tr w:rsidR="005408E5" w:rsidRPr="005E2AF4" w:rsidTr="0013181A">
        <w:trPr>
          <w:trHeight w:val="284"/>
        </w:trPr>
        <w:tc>
          <w:tcPr>
            <w:tcW w:w="7244"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胸部损伤导致大于等于</w:t>
            </w:r>
            <w:r w:rsidRPr="00045168">
              <w:rPr>
                <w:rFonts w:cs="宋体"/>
                <w:sz w:val="21"/>
                <w:szCs w:val="21"/>
                <w:lang w:val="en-US" w:eastAsia="zh-CN"/>
              </w:rPr>
              <w:t>4根肋骨骨折</w:t>
            </w:r>
          </w:p>
        </w:tc>
        <w:tc>
          <w:tcPr>
            <w:tcW w:w="1071" w:type="dxa"/>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10级</w:t>
            </w:r>
          </w:p>
        </w:tc>
      </w:tr>
      <w:tr w:rsidR="005408E5" w:rsidRPr="005E2AF4" w:rsidTr="0013181A">
        <w:trPr>
          <w:trHeight w:val="284"/>
        </w:trPr>
        <w:tc>
          <w:tcPr>
            <w:tcW w:w="7244"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胸部损伤导致大于等于</w:t>
            </w:r>
            <w:r w:rsidRPr="00045168">
              <w:rPr>
                <w:rFonts w:cs="宋体"/>
                <w:sz w:val="21"/>
                <w:szCs w:val="21"/>
                <w:lang w:val="en-US" w:eastAsia="zh-CN"/>
              </w:rPr>
              <w:t>2根肋骨缺失</w:t>
            </w:r>
          </w:p>
        </w:tc>
        <w:tc>
          <w:tcPr>
            <w:tcW w:w="1071" w:type="dxa"/>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10级</w:t>
            </w:r>
          </w:p>
        </w:tc>
      </w:tr>
    </w:tbl>
    <w:p w:rsidR="005408E5" w:rsidRPr="005E2AF4" w:rsidRDefault="005408E5" w:rsidP="005408E5">
      <w:pPr>
        <w:spacing w:line="240" w:lineRule="exact"/>
        <w:ind w:firstLineChars="200" w:firstLine="420"/>
        <w:contextualSpacing/>
        <w:rPr>
          <w:szCs w:val="21"/>
        </w:rPr>
      </w:pPr>
    </w:p>
    <w:p w:rsidR="005408E5" w:rsidRPr="00860514" w:rsidRDefault="005408E5" w:rsidP="005408E5">
      <w:pPr>
        <w:pStyle w:val="2"/>
        <w:keepNext w:val="0"/>
        <w:keepLines w:val="0"/>
        <w:widowControl/>
        <w:numPr>
          <w:ilvl w:val="0"/>
          <w:numId w:val="2"/>
        </w:numPr>
        <w:spacing w:before="0" w:after="0" w:line="240" w:lineRule="auto"/>
        <w:contextualSpacing/>
        <w:jc w:val="left"/>
        <w:rPr>
          <w:rFonts w:ascii="宋体" w:hAnsi="宋体"/>
          <w:sz w:val="21"/>
          <w:szCs w:val="21"/>
        </w:rPr>
      </w:pPr>
      <w:bookmarkStart w:id="38" w:name="_Toc356463483"/>
      <w:r w:rsidRPr="00860514">
        <w:rPr>
          <w:rFonts w:ascii="宋体" w:hAnsi="宋体" w:hint="eastAsia"/>
          <w:sz w:val="21"/>
          <w:szCs w:val="21"/>
        </w:rPr>
        <w:t>消化、代谢和内分泌系统有关的结构和功能</w:t>
      </w:r>
      <w:bookmarkEnd w:id="38"/>
    </w:p>
    <w:p w:rsidR="005408E5" w:rsidRPr="00860514" w:rsidRDefault="005408E5" w:rsidP="005408E5">
      <w:pPr>
        <w:pStyle w:val="3"/>
        <w:keepNext w:val="0"/>
        <w:keepLines w:val="0"/>
        <w:widowControl/>
        <w:numPr>
          <w:ilvl w:val="1"/>
          <w:numId w:val="2"/>
        </w:numPr>
        <w:spacing w:before="0" w:after="0" w:line="240" w:lineRule="auto"/>
        <w:ind w:left="0" w:firstLine="0"/>
        <w:contextualSpacing/>
        <w:jc w:val="left"/>
        <w:rPr>
          <w:sz w:val="21"/>
          <w:szCs w:val="21"/>
        </w:rPr>
      </w:pPr>
      <w:bookmarkStart w:id="39" w:name="_Toc356463484"/>
      <w:r w:rsidRPr="00860514">
        <w:rPr>
          <w:rFonts w:hint="eastAsia"/>
          <w:sz w:val="21"/>
          <w:szCs w:val="21"/>
        </w:rPr>
        <w:t>咀嚼和吞咽功能障碍</w:t>
      </w:r>
      <w:bookmarkEnd w:id="39"/>
    </w:p>
    <w:p w:rsidR="002A32BB" w:rsidRDefault="005408E5" w:rsidP="00FA2AF2">
      <w:pPr>
        <w:spacing w:afterLines="30"/>
        <w:ind w:firstLineChars="200" w:firstLine="420"/>
        <w:contextualSpacing/>
        <w:rPr>
          <w:szCs w:val="21"/>
        </w:rPr>
      </w:pPr>
      <w:r w:rsidRPr="00860514">
        <w:rPr>
          <w:rFonts w:hint="eastAsia"/>
          <w:szCs w:val="21"/>
        </w:rPr>
        <w:t>咀嚼是指用后牙（如磨牙）碾、磨或咀嚼食物的功能。吞咽是指通过口腔、咽和食道把食物和饮料以适宜的频率和速度送入胃中的功能。</w:t>
      </w:r>
    </w:p>
    <w:tbl>
      <w:tblPr>
        <w:tblW w:w="8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4"/>
        <w:gridCol w:w="1043"/>
      </w:tblGrid>
      <w:tr w:rsidR="005408E5" w:rsidRPr="005E2AF4" w:rsidTr="0013181A">
        <w:trPr>
          <w:trHeight w:val="284"/>
        </w:trPr>
        <w:tc>
          <w:tcPr>
            <w:tcW w:w="724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咀嚼、吞咽功能完全丧失</w:t>
            </w:r>
          </w:p>
        </w:tc>
        <w:tc>
          <w:tcPr>
            <w:tcW w:w="1043" w:type="dxa"/>
            <w:shd w:val="clear" w:color="auto" w:fill="auto"/>
            <w:vAlign w:val="center"/>
          </w:tcPr>
          <w:p w:rsidR="005408E5" w:rsidRPr="000A7EB4" w:rsidRDefault="005408E5" w:rsidP="006352BA">
            <w:pPr>
              <w:pStyle w:val="ac"/>
              <w:spacing w:line="240" w:lineRule="exact"/>
              <w:rPr>
                <w:rFonts w:cs="宋体"/>
                <w:color w:val="000000"/>
                <w:sz w:val="21"/>
                <w:szCs w:val="21"/>
                <w:lang w:val="en-US" w:eastAsia="zh-CN"/>
              </w:rPr>
            </w:pPr>
            <w:r w:rsidRPr="00045168">
              <w:rPr>
                <w:rFonts w:cs="宋体"/>
                <w:color w:val="000000"/>
                <w:sz w:val="21"/>
                <w:szCs w:val="21"/>
                <w:lang w:val="en-US" w:eastAsia="zh-CN"/>
              </w:rPr>
              <w:t>1级</w:t>
            </w:r>
          </w:p>
        </w:tc>
      </w:tr>
    </w:tbl>
    <w:p w:rsidR="002A32BB" w:rsidRDefault="005408E5" w:rsidP="00FA2AF2">
      <w:pPr>
        <w:pStyle w:val="ab"/>
        <w:spacing w:beforeLines="30" w:line="280" w:lineRule="exact"/>
        <w:rPr>
          <w:sz w:val="21"/>
          <w:szCs w:val="21"/>
        </w:rPr>
      </w:pPr>
      <w:r w:rsidRPr="005E2AF4">
        <w:rPr>
          <w:rFonts w:hint="eastAsia"/>
          <w:sz w:val="21"/>
          <w:szCs w:val="21"/>
        </w:rPr>
        <w:t>注：咀嚼、吞咽功能丧失指由于牙齿以外的原因引起器质障碍或机能障碍，以致不能作咀嚼、吞咽运动，除流质食物外不能摄取或吞咽的状态。</w:t>
      </w:r>
    </w:p>
    <w:p w:rsidR="002A32BB" w:rsidRDefault="005408E5" w:rsidP="00FA2AF2">
      <w:pPr>
        <w:pStyle w:val="3"/>
        <w:keepNext w:val="0"/>
        <w:keepLines w:val="0"/>
        <w:widowControl/>
        <w:numPr>
          <w:ilvl w:val="1"/>
          <w:numId w:val="2"/>
        </w:numPr>
        <w:spacing w:beforeLines="30" w:afterLines="30" w:line="240" w:lineRule="auto"/>
        <w:ind w:left="0" w:firstLine="0"/>
        <w:contextualSpacing/>
        <w:jc w:val="left"/>
        <w:rPr>
          <w:sz w:val="21"/>
          <w:szCs w:val="21"/>
        </w:rPr>
      </w:pPr>
      <w:bookmarkStart w:id="40" w:name="_Toc356463485"/>
      <w:r w:rsidRPr="00860514">
        <w:rPr>
          <w:rFonts w:hint="eastAsia"/>
          <w:sz w:val="21"/>
          <w:szCs w:val="21"/>
        </w:rPr>
        <w:t>肠的结构损伤</w:t>
      </w:r>
      <w:bookmarkEnd w:id="40"/>
    </w:p>
    <w:tbl>
      <w:tblPr>
        <w:tblW w:w="8346" w:type="dxa"/>
        <w:tblLook w:val="04A0"/>
      </w:tblPr>
      <w:tblGrid>
        <w:gridCol w:w="7258"/>
        <w:gridCol w:w="1088"/>
      </w:tblGrid>
      <w:tr w:rsidR="005408E5" w:rsidRPr="005E2AF4" w:rsidTr="0013181A">
        <w:trPr>
          <w:trHeight w:val="284"/>
        </w:trPr>
        <w:tc>
          <w:tcPr>
            <w:tcW w:w="7258" w:type="dxa"/>
            <w:tcBorders>
              <w:top w:val="single" w:sz="4" w:space="0" w:color="auto"/>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腹部损伤导致小肠切除大于等于</w:t>
            </w:r>
            <w:r w:rsidRPr="00045168">
              <w:rPr>
                <w:rFonts w:cs="宋体"/>
                <w:sz w:val="21"/>
                <w:szCs w:val="21"/>
                <w:lang w:val="en-US" w:eastAsia="zh-CN"/>
              </w:rPr>
              <w:t>90%</w:t>
            </w:r>
          </w:p>
        </w:tc>
        <w:tc>
          <w:tcPr>
            <w:tcW w:w="1088" w:type="dxa"/>
            <w:tcBorders>
              <w:top w:val="single" w:sz="4" w:space="0" w:color="auto"/>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 xml:space="preserve">1 </w:t>
            </w:r>
            <w:r w:rsidRPr="00045168">
              <w:rPr>
                <w:rFonts w:cs="宋体" w:hint="eastAsia"/>
                <w:sz w:val="21"/>
                <w:szCs w:val="21"/>
                <w:lang w:val="en-US" w:eastAsia="zh-CN"/>
              </w:rPr>
              <w:t>级</w:t>
            </w:r>
          </w:p>
        </w:tc>
      </w:tr>
      <w:tr w:rsidR="005408E5" w:rsidRPr="005E2AF4" w:rsidTr="0013181A">
        <w:trPr>
          <w:trHeight w:val="284"/>
        </w:trPr>
        <w:tc>
          <w:tcPr>
            <w:tcW w:w="7258" w:type="dxa"/>
            <w:tcBorders>
              <w:top w:val="single" w:sz="4" w:space="0" w:color="auto"/>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腹部损伤导致小肠切除大于等于</w:t>
            </w:r>
            <w:r w:rsidRPr="00045168">
              <w:rPr>
                <w:rFonts w:cs="宋体"/>
                <w:sz w:val="21"/>
                <w:szCs w:val="21"/>
                <w:lang w:val="en-US" w:eastAsia="zh-CN"/>
              </w:rPr>
              <w:t>75%，合并短肠综合症</w:t>
            </w:r>
          </w:p>
        </w:tc>
        <w:tc>
          <w:tcPr>
            <w:tcW w:w="1088" w:type="dxa"/>
            <w:tcBorders>
              <w:top w:val="single" w:sz="4" w:space="0" w:color="auto"/>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2级</w:t>
            </w:r>
          </w:p>
        </w:tc>
      </w:tr>
      <w:tr w:rsidR="005408E5" w:rsidRPr="005E2AF4" w:rsidTr="0013181A">
        <w:trPr>
          <w:trHeight w:val="284"/>
        </w:trPr>
        <w:tc>
          <w:tcPr>
            <w:tcW w:w="7258" w:type="dxa"/>
            <w:tcBorders>
              <w:top w:val="single" w:sz="4" w:space="0" w:color="auto"/>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腹部损伤导致小肠切除大于等于</w:t>
            </w:r>
            <w:r w:rsidRPr="00045168">
              <w:rPr>
                <w:rFonts w:cs="宋体"/>
                <w:sz w:val="21"/>
                <w:szCs w:val="21"/>
                <w:lang w:val="en-US" w:eastAsia="zh-CN"/>
              </w:rPr>
              <w:t>75%</w:t>
            </w:r>
          </w:p>
        </w:tc>
        <w:tc>
          <w:tcPr>
            <w:tcW w:w="1088" w:type="dxa"/>
            <w:tcBorders>
              <w:top w:val="single" w:sz="4" w:space="0" w:color="auto"/>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4级</w:t>
            </w:r>
          </w:p>
        </w:tc>
      </w:tr>
      <w:tr w:rsidR="005408E5" w:rsidRPr="005E2AF4" w:rsidTr="0013181A">
        <w:trPr>
          <w:trHeight w:val="284"/>
        </w:trPr>
        <w:tc>
          <w:tcPr>
            <w:tcW w:w="7258" w:type="dxa"/>
            <w:tcBorders>
              <w:top w:val="single" w:sz="4" w:space="0" w:color="auto"/>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lastRenderedPageBreak/>
              <w:t>腹部或骨盆部损伤导致全结肠、直肠、肛门结构切除，回肠造瘘</w:t>
            </w:r>
          </w:p>
        </w:tc>
        <w:tc>
          <w:tcPr>
            <w:tcW w:w="1088" w:type="dxa"/>
            <w:tcBorders>
              <w:top w:val="single" w:sz="4" w:space="0" w:color="auto"/>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4级</w:t>
            </w:r>
          </w:p>
        </w:tc>
      </w:tr>
      <w:tr w:rsidR="005408E5" w:rsidRPr="005E2AF4" w:rsidTr="0013181A">
        <w:trPr>
          <w:trHeight w:val="284"/>
        </w:trPr>
        <w:tc>
          <w:tcPr>
            <w:tcW w:w="7258" w:type="dxa"/>
            <w:tcBorders>
              <w:top w:val="nil"/>
              <w:left w:val="single" w:sz="4" w:space="0" w:color="auto"/>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腹部或骨盆部损伤导致直肠、肛门切除，且结肠部分切除，结肠造瘘</w:t>
            </w:r>
          </w:p>
        </w:tc>
        <w:tc>
          <w:tcPr>
            <w:tcW w:w="1088" w:type="dxa"/>
            <w:tcBorders>
              <w:top w:val="nil"/>
              <w:left w:val="nil"/>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5级</w:t>
            </w:r>
          </w:p>
        </w:tc>
      </w:tr>
      <w:tr w:rsidR="005408E5" w:rsidRPr="005E2AF4" w:rsidTr="0013181A">
        <w:trPr>
          <w:trHeight w:val="284"/>
        </w:trPr>
        <w:tc>
          <w:tcPr>
            <w:tcW w:w="7258" w:type="dxa"/>
            <w:tcBorders>
              <w:top w:val="nil"/>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腹部损伤导致小肠切除大于等于</w:t>
            </w:r>
            <w:r w:rsidRPr="00045168">
              <w:rPr>
                <w:rFonts w:cs="宋体"/>
                <w:sz w:val="21"/>
                <w:szCs w:val="21"/>
                <w:lang w:val="en-US" w:eastAsia="zh-CN"/>
              </w:rPr>
              <w:t>50%,且包括回盲部切除</w:t>
            </w:r>
          </w:p>
        </w:tc>
        <w:tc>
          <w:tcPr>
            <w:tcW w:w="1088" w:type="dxa"/>
            <w:tcBorders>
              <w:top w:val="nil"/>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6级</w:t>
            </w:r>
          </w:p>
        </w:tc>
      </w:tr>
      <w:tr w:rsidR="005408E5" w:rsidRPr="005E2AF4" w:rsidTr="0013181A">
        <w:trPr>
          <w:trHeight w:val="284"/>
        </w:trPr>
        <w:tc>
          <w:tcPr>
            <w:tcW w:w="7258" w:type="dxa"/>
            <w:tcBorders>
              <w:top w:val="nil"/>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腹部损伤导致小肠切除大于等于</w:t>
            </w:r>
            <w:r w:rsidRPr="00045168">
              <w:rPr>
                <w:rFonts w:cs="宋体"/>
                <w:sz w:val="21"/>
                <w:szCs w:val="21"/>
                <w:lang w:val="en-US" w:eastAsia="zh-CN"/>
              </w:rPr>
              <w:t>50%</w:t>
            </w:r>
          </w:p>
        </w:tc>
        <w:tc>
          <w:tcPr>
            <w:tcW w:w="1088" w:type="dxa"/>
            <w:tcBorders>
              <w:top w:val="nil"/>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7级</w:t>
            </w:r>
          </w:p>
        </w:tc>
      </w:tr>
      <w:tr w:rsidR="005408E5" w:rsidRPr="005E2AF4" w:rsidTr="0013181A">
        <w:trPr>
          <w:trHeight w:val="284"/>
        </w:trPr>
        <w:tc>
          <w:tcPr>
            <w:tcW w:w="7258" w:type="dxa"/>
            <w:tcBorders>
              <w:top w:val="nil"/>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腹部损伤导致结肠切除大于等于</w:t>
            </w:r>
            <w:r w:rsidRPr="00045168">
              <w:rPr>
                <w:rFonts w:cs="宋体"/>
                <w:sz w:val="21"/>
                <w:szCs w:val="21"/>
                <w:lang w:val="en-US" w:eastAsia="zh-CN"/>
              </w:rPr>
              <w:t>50%</w:t>
            </w:r>
          </w:p>
        </w:tc>
        <w:tc>
          <w:tcPr>
            <w:tcW w:w="1088" w:type="dxa"/>
            <w:tcBorders>
              <w:top w:val="nil"/>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7级</w:t>
            </w:r>
          </w:p>
        </w:tc>
      </w:tr>
      <w:tr w:rsidR="005408E5" w:rsidRPr="005E2AF4" w:rsidTr="0013181A">
        <w:trPr>
          <w:trHeight w:val="284"/>
        </w:trPr>
        <w:tc>
          <w:tcPr>
            <w:tcW w:w="7258" w:type="dxa"/>
            <w:tcBorders>
              <w:top w:val="nil"/>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腹部损伤导致结肠部分切除</w:t>
            </w:r>
          </w:p>
        </w:tc>
        <w:tc>
          <w:tcPr>
            <w:tcW w:w="1088" w:type="dxa"/>
            <w:tcBorders>
              <w:top w:val="nil"/>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8级</w:t>
            </w:r>
          </w:p>
        </w:tc>
      </w:tr>
      <w:tr w:rsidR="005408E5" w:rsidRPr="005E2AF4" w:rsidTr="0013181A">
        <w:trPr>
          <w:trHeight w:val="284"/>
        </w:trPr>
        <w:tc>
          <w:tcPr>
            <w:tcW w:w="7258" w:type="dxa"/>
            <w:tcBorders>
              <w:top w:val="nil"/>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骨盆部损伤导致直肠、肛门损伤，且遗留永久性乙状结肠造口</w:t>
            </w:r>
          </w:p>
        </w:tc>
        <w:tc>
          <w:tcPr>
            <w:tcW w:w="1088" w:type="dxa"/>
            <w:tcBorders>
              <w:top w:val="nil"/>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9级</w:t>
            </w:r>
          </w:p>
        </w:tc>
      </w:tr>
      <w:tr w:rsidR="005408E5" w:rsidRPr="005E2AF4" w:rsidTr="0013181A">
        <w:trPr>
          <w:trHeight w:val="284"/>
        </w:trPr>
        <w:tc>
          <w:tcPr>
            <w:tcW w:w="7258" w:type="dxa"/>
            <w:tcBorders>
              <w:top w:val="nil"/>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骨盆部损伤导致直肠、肛门损伤，且瘢痕形成</w:t>
            </w:r>
          </w:p>
        </w:tc>
        <w:tc>
          <w:tcPr>
            <w:tcW w:w="1088" w:type="dxa"/>
            <w:tcBorders>
              <w:top w:val="nil"/>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10级</w:t>
            </w:r>
          </w:p>
        </w:tc>
      </w:tr>
    </w:tbl>
    <w:p w:rsidR="002A32BB" w:rsidRDefault="005408E5" w:rsidP="00FA2AF2">
      <w:pPr>
        <w:pStyle w:val="3"/>
        <w:keepNext w:val="0"/>
        <w:keepLines w:val="0"/>
        <w:widowControl/>
        <w:numPr>
          <w:ilvl w:val="1"/>
          <w:numId w:val="2"/>
        </w:numPr>
        <w:spacing w:beforeLines="30" w:afterLines="30" w:line="240" w:lineRule="auto"/>
        <w:ind w:left="0" w:firstLine="0"/>
        <w:contextualSpacing/>
        <w:jc w:val="left"/>
        <w:rPr>
          <w:sz w:val="21"/>
          <w:szCs w:val="21"/>
        </w:rPr>
      </w:pPr>
      <w:bookmarkStart w:id="41" w:name="_Toc356463486"/>
      <w:r w:rsidRPr="00860514">
        <w:rPr>
          <w:rFonts w:hint="eastAsia"/>
          <w:sz w:val="21"/>
          <w:szCs w:val="21"/>
        </w:rPr>
        <w:t>胃结构损伤</w:t>
      </w:r>
      <w:bookmarkEnd w:id="41"/>
    </w:p>
    <w:tbl>
      <w:tblPr>
        <w:tblW w:w="8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8"/>
        <w:gridCol w:w="1043"/>
      </w:tblGrid>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腹部损伤导致全胃切除</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4级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腹部损伤导致胃切除大于等于</w:t>
            </w:r>
            <w:r w:rsidRPr="00045168">
              <w:rPr>
                <w:rFonts w:cs="宋体"/>
                <w:sz w:val="21"/>
                <w:szCs w:val="21"/>
                <w:lang w:val="en-US" w:eastAsia="zh-CN"/>
              </w:rPr>
              <w:t>50%</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7级</w:t>
            </w:r>
          </w:p>
        </w:tc>
      </w:tr>
    </w:tbl>
    <w:p w:rsidR="002A32BB" w:rsidRDefault="005408E5" w:rsidP="00FA2AF2">
      <w:pPr>
        <w:pStyle w:val="3"/>
        <w:keepNext w:val="0"/>
        <w:keepLines w:val="0"/>
        <w:widowControl/>
        <w:numPr>
          <w:ilvl w:val="1"/>
          <w:numId w:val="2"/>
        </w:numPr>
        <w:spacing w:beforeLines="30" w:after="0" w:line="240" w:lineRule="auto"/>
        <w:ind w:left="0" w:firstLine="0"/>
        <w:contextualSpacing/>
        <w:jc w:val="left"/>
        <w:rPr>
          <w:sz w:val="21"/>
          <w:szCs w:val="21"/>
        </w:rPr>
      </w:pPr>
      <w:bookmarkStart w:id="42" w:name="_Toc356463487"/>
      <w:r w:rsidRPr="00860514">
        <w:rPr>
          <w:rFonts w:hint="eastAsia"/>
          <w:sz w:val="21"/>
          <w:szCs w:val="21"/>
        </w:rPr>
        <w:t>胰结构损伤或代谢功能障碍</w:t>
      </w:r>
      <w:bookmarkEnd w:id="42"/>
    </w:p>
    <w:p w:rsidR="002A32BB" w:rsidRDefault="005408E5" w:rsidP="00FA2AF2">
      <w:pPr>
        <w:spacing w:afterLines="30"/>
        <w:ind w:firstLineChars="200" w:firstLine="420"/>
        <w:contextualSpacing/>
        <w:rPr>
          <w:szCs w:val="21"/>
        </w:rPr>
      </w:pPr>
      <w:r w:rsidRPr="00860514">
        <w:rPr>
          <w:rFonts w:hint="eastAsia"/>
          <w:szCs w:val="21"/>
        </w:rPr>
        <w:t>本标准中的代谢功能障碍是指胰岛素依赖。</w:t>
      </w:r>
    </w:p>
    <w:tbl>
      <w:tblPr>
        <w:tblW w:w="830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8"/>
        <w:gridCol w:w="1043"/>
      </w:tblGrid>
      <w:tr w:rsidR="005408E5" w:rsidRPr="005E2AF4" w:rsidTr="0013181A">
        <w:trPr>
          <w:trHeight w:val="284"/>
        </w:trPr>
        <w:tc>
          <w:tcPr>
            <w:tcW w:w="7258"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腹部损伤导致胰完全切除</w:t>
            </w:r>
          </w:p>
        </w:tc>
        <w:tc>
          <w:tcPr>
            <w:tcW w:w="1043" w:type="dxa"/>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 xml:space="preserve">1 </w:t>
            </w:r>
            <w:r w:rsidRPr="00045168">
              <w:rPr>
                <w:rFonts w:cs="宋体" w:hint="eastAsia"/>
                <w:color w:val="000000"/>
                <w:sz w:val="21"/>
                <w:szCs w:val="21"/>
                <w:lang w:val="en-US" w:eastAsia="zh-CN"/>
              </w:rPr>
              <w:t>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腹部损伤导致胰切除大于等于</w:t>
            </w:r>
            <w:r w:rsidRPr="00045168">
              <w:rPr>
                <w:rFonts w:cs="宋体"/>
                <w:sz w:val="21"/>
                <w:szCs w:val="21"/>
                <w:lang w:val="en-US" w:eastAsia="zh-CN"/>
              </w:rPr>
              <w:t>50%，且伴有胰岛素依赖</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3级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腹部损伤导致胰头、十二指肠切除</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4级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腹部损伤导致胰切除大于等于</w:t>
            </w:r>
            <w:r w:rsidRPr="00045168">
              <w:rPr>
                <w:rFonts w:cs="宋体"/>
                <w:sz w:val="21"/>
                <w:szCs w:val="21"/>
                <w:lang w:val="en-US" w:eastAsia="zh-CN"/>
              </w:rPr>
              <w:t>50%</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6级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腹部损伤导致胰部分切除</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8级</w:t>
            </w:r>
          </w:p>
        </w:tc>
      </w:tr>
    </w:tbl>
    <w:p w:rsidR="002A32BB" w:rsidRDefault="005408E5" w:rsidP="00FA2AF2">
      <w:pPr>
        <w:pStyle w:val="3"/>
        <w:keepNext w:val="0"/>
        <w:keepLines w:val="0"/>
        <w:widowControl/>
        <w:numPr>
          <w:ilvl w:val="1"/>
          <w:numId w:val="2"/>
        </w:numPr>
        <w:spacing w:beforeLines="30" w:afterLines="30" w:line="240" w:lineRule="auto"/>
        <w:ind w:left="0" w:firstLine="0"/>
        <w:contextualSpacing/>
        <w:jc w:val="left"/>
        <w:rPr>
          <w:sz w:val="21"/>
          <w:szCs w:val="21"/>
        </w:rPr>
      </w:pPr>
      <w:bookmarkStart w:id="43" w:name="_Toc356463488"/>
      <w:r w:rsidRPr="00860514">
        <w:rPr>
          <w:rFonts w:hint="eastAsia"/>
          <w:sz w:val="21"/>
          <w:szCs w:val="21"/>
        </w:rPr>
        <w:t>肝结构损伤</w:t>
      </w:r>
      <w:bookmarkEnd w:id="43"/>
    </w:p>
    <w:tbl>
      <w:tblPr>
        <w:tblW w:w="830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8"/>
        <w:gridCol w:w="1043"/>
      </w:tblGrid>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腹部损伤导致肝切除大于等于</w:t>
            </w:r>
            <w:r w:rsidRPr="00045168">
              <w:rPr>
                <w:rFonts w:cs="宋体"/>
                <w:sz w:val="21"/>
                <w:szCs w:val="21"/>
                <w:lang w:val="en-US" w:eastAsia="zh-CN"/>
              </w:rPr>
              <w:t>75%</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2级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腹部损伤导致肝切除大于等于</w:t>
            </w:r>
            <w:r w:rsidRPr="00045168">
              <w:rPr>
                <w:rFonts w:cs="宋体"/>
                <w:sz w:val="21"/>
                <w:szCs w:val="21"/>
                <w:lang w:val="en-US" w:eastAsia="zh-CN"/>
              </w:rPr>
              <w:t>50%</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5级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腹部损伤导致肝部分切除</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8级</w:t>
            </w:r>
          </w:p>
        </w:tc>
      </w:tr>
    </w:tbl>
    <w:p w:rsidR="005408E5" w:rsidRPr="005E2AF4" w:rsidRDefault="005408E5" w:rsidP="005408E5">
      <w:pPr>
        <w:spacing w:line="240" w:lineRule="exact"/>
        <w:ind w:firstLineChars="200" w:firstLine="420"/>
        <w:contextualSpacing/>
        <w:rPr>
          <w:szCs w:val="21"/>
        </w:rPr>
      </w:pPr>
    </w:p>
    <w:p w:rsidR="005408E5" w:rsidRPr="00860514" w:rsidRDefault="005408E5" w:rsidP="005408E5">
      <w:pPr>
        <w:pStyle w:val="2"/>
        <w:keepNext w:val="0"/>
        <w:keepLines w:val="0"/>
        <w:widowControl/>
        <w:numPr>
          <w:ilvl w:val="0"/>
          <w:numId w:val="2"/>
        </w:numPr>
        <w:spacing w:before="0" w:after="0" w:line="240" w:lineRule="auto"/>
        <w:contextualSpacing/>
        <w:jc w:val="left"/>
        <w:rPr>
          <w:rFonts w:ascii="宋体" w:hAnsi="宋体"/>
          <w:sz w:val="21"/>
          <w:szCs w:val="21"/>
        </w:rPr>
      </w:pPr>
      <w:bookmarkStart w:id="44" w:name="_Toc356463489"/>
      <w:r w:rsidRPr="00860514">
        <w:rPr>
          <w:rFonts w:ascii="宋体" w:hAnsi="宋体" w:hint="eastAsia"/>
          <w:sz w:val="21"/>
          <w:szCs w:val="21"/>
        </w:rPr>
        <w:t>泌尿和生殖系统有关的结构和功能</w:t>
      </w:r>
      <w:bookmarkEnd w:id="44"/>
    </w:p>
    <w:p w:rsidR="002A32BB" w:rsidRDefault="005408E5" w:rsidP="00FA2AF2">
      <w:pPr>
        <w:pStyle w:val="3"/>
        <w:keepNext w:val="0"/>
        <w:keepLines w:val="0"/>
        <w:widowControl/>
        <w:numPr>
          <w:ilvl w:val="1"/>
          <w:numId w:val="2"/>
        </w:numPr>
        <w:spacing w:before="0" w:afterLines="30" w:line="240" w:lineRule="auto"/>
        <w:ind w:left="0" w:firstLine="0"/>
        <w:contextualSpacing/>
        <w:jc w:val="left"/>
        <w:rPr>
          <w:sz w:val="21"/>
          <w:szCs w:val="21"/>
        </w:rPr>
      </w:pPr>
      <w:bookmarkStart w:id="45" w:name="OLE_LINK17"/>
      <w:bookmarkStart w:id="46" w:name="_Toc356463490"/>
      <w:r w:rsidRPr="00860514">
        <w:rPr>
          <w:rFonts w:hint="eastAsia"/>
          <w:sz w:val="21"/>
          <w:szCs w:val="21"/>
        </w:rPr>
        <w:t>泌尿系统</w:t>
      </w:r>
      <w:bookmarkEnd w:id="45"/>
      <w:r w:rsidRPr="00860514">
        <w:rPr>
          <w:rFonts w:hint="eastAsia"/>
          <w:sz w:val="21"/>
          <w:szCs w:val="21"/>
        </w:rPr>
        <w:t>的结构损伤</w:t>
      </w:r>
      <w:bookmarkEnd w:id="46"/>
    </w:p>
    <w:tbl>
      <w:tblPr>
        <w:tblW w:w="830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8"/>
        <w:gridCol w:w="1043"/>
      </w:tblGrid>
      <w:tr w:rsidR="005408E5" w:rsidRPr="005E2AF4" w:rsidTr="0013181A">
        <w:trPr>
          <w:trHeight w:val="284"/>
        </w:trPr>
        <w:tc>
          <w:tcPr>
            <w:tcW w:w="7258"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腹部损伤导致双侧肾切除</w:t>
            </w:r>
          </w:p>
        </w:tc>
        <w:tc>
          <w:tcPr>
            <w:tcW w:w="1043" w:type="dxa"/>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1级</w:t>
            </w:r>
          </w:p>
        </w:tc>
      </w:tr>
      <w:tr w:rsidR="005408E5" w:rsidRPr="005E2AF4" w:rsidTr="0013181A">
        <w:trPr>
          <w:trHeight w:val="284"/>
        </w:trPr>
        <w:tc>
          <w:tcPr>
            <w:tcW w:w="7258"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腹部损伤导致孤肾切除</w:t>
            </w:r>
          </w:p>
        </w:tc>
        <w:tc>
          <w:tcPr>
            <w:tcW w:w="1043" w:type="dxa"/>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1级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骨盆部损伤导致双侧输尿管缺失</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5级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骨盆部损伤导致双侧输尿管闭锁</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5级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骨盆部损伤导致一侧输尿管缺失，另一侧输尿管闭锁</w:t>
            </w:r>
            <w:r w:rsidRPr="00045168">
              <w:rPr>
                <w:rFonts w:cs="宋体"/>
                <w:sz w:val="21"/>
                <w:szCs w:val="21"/>
                <w:lang w:val="en-US" w:eastAsia="zh-CN"/>
              </w:rPr>
              <w:tab/>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sz w:val="21"/>
                <w:szCs w:val="21"/>
                <w:lang w:val="en-US" w:eastAsia="zh-CN"/>
              </w:rPr>
              <w:t>5级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骨盆部损伤导致膀胱切除</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5级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骨盆部损伤导致尿道闭锁</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5</w:t>
            </w:r>
            <w:r w:rsidRPr="00045168">
              <w:rPr>
                <w:rFonts w:cs="宋体" w:hint="eastAsia"/>
                <w:color w:val="000000"/>
                <w:sz w:val="21"/>
                <w:szCs w:val="21"/>
                <w:lang w:val="en-US" w:eastAsia="zh-CN"/>
              </w:rPr>
              <w:t>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骨盆部损伤导致一侧输尿管缺失，另一侧输尿管严重狭窄</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7级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骨盆部损伤导致一侧输尿管闭锁，另一侧输尿管严重狭窄</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7级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腹部损伤导致一侧肾切除</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8级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骨盆部损伤导致双侧输尿管严重狭窄</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8级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骨盆部损伤导致一侧输尿管缺失，另一侧输尿管狭窄</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8级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骨盆部损伤导致一侧输尿管闭锁，另一侧输尿管狭窄</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8级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腹部损伤导致一侧肾部分切除</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9级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骨盆部损伤导致一侧输尿管缺失</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9级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骨盆部损伤导致一侧输尿管闭锁</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9级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骨盆部损伤导致尿道狭窄</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9级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骨盆部损伤导致膀胱部分切除</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9级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腹部损伤导致肾破裂修补</w:t>
            </w:r>
          </w:p>
        </w:tc>
        <w:tc>
          <w:tcPr>
            <w:tcW w:w="1043"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10级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lastRenderedPageBreak/>
              <w:t>骨盆部损伤导致一侧输尿管严重狭窄</w:t>
            </w:r>
          </w:p>
        </w:tc>
        <w:tc>
          <w:tcPr>
            <w:tcW w:w="1043"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10级</w:t>
            </w:r>
          </w:p>
        </w:tc>
      </w:tr>
      <w:tr w:rsidR="005408E5" w:rsidRPr="005E2AF4" w:rsidTr="0013181A">
        <w:trPr>
          <w:trHeight w:val="284"/>
        </w:trPr>
        <w:tc>
          <w:tcPr>
            <w:tcW w:w="725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骨盆部损伤导致膀胱破裂修补</w:t>
            </w:r>
          </w:p>
        </w:tc>
        <w:tc>
          <w:tcPr>
            <w:tcW w:w="1043"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10级</w:t>
            </w:r>
          </w:p>
        </w:tc>
      </w:tr>
    </w:tbl>
    <w:p w:rsidR="002A32BB" w:rsidRDefault="005408E5" w:rsidP="00FA2AF2">
      <w:pPr>
        <w:pStyle w:val="3"/>
        <w:keepNext w:val="0"/>
        <w:keepLines w:val="0"/>
        <w:widowControl/>
        <w:numPr>
          <w:ilvl w:val="1"/>
          <w:numId w:val="2"/>
        </w:numPr>
        <w:spacing w:beforeLines="30" w:afterLines="30" w:line="240" w:lineRule="auto"/>
        <w:ind w:left="0" w:firstLine="0"/>
        <w:contextualSpacing/>
        <w:jc w:val="left"/>
        <w:rPr>
          <w:sz w:val="21"/>
          <w:szCs w:val="21"/>
        </w:rPr>
      </w:pPr>
      <w:bookmarkStart w:id="47" w:name="_Toc356463491"/>
      <w:r w:rsidRPr="00860514">
        <w:rPr>
          <w:rFonts w:hint="eastAsia"/>
          <w:sz w:val="21"/>
          <w:szCs w:val="21"/>
        </w:rPr>
        <w:t>生殖系统的结构损伤</w:t>
      </w:r>
      <w:bookmarkEnd w:id="47"/>
    </w:p>
    <w:tbl>
      <w:tblPr>
        <w:tblW w:w="8329" w:type="dxa"/>
        <w:tblInd w:w="80" w:type="dxa"/>
        <w:tblLook w:val="04A0"/>
      </w:tblPr>
      <w:tblGrid>
        <w:gridCol w:w="7258"/>
        <w:gridCol w:w="1071"/>
      </w:tblGrid>
      <w:tr w:rsidR="005408E5" w:rsidRPr="005E2AF4" w:rsidTr="0013181A">
        <w:trPr>
          <w:trHeight w:val="284"/>
        </w:trPr>
        <w:tc>
          <w:tcPr>
            <w:tcW w:w="7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会阴部损伤导致双侧睾丸缺失</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3级</w:t>
            </w:r>
          </w:p>
        </w:tc>
      </w:tr>
      <w:tr w:rsidR="005408E5" w:rsidRPr="005E2AF4" w:rsidTr="0013181A">
        <w:trPr>
          <w:trHeight w:val="284"/>
        </w:trPr>
        <w:tc>
          <w:tcPr>
            <w:tcW w:w="7258" w:type="dxa"/>
            <w:tcBorders>
              <w:top w:val="single" w:sz="4" w:space="0" w:color="auto"/>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会阴部损伤导致双侧睾丸完全萎缩</w:t>
            </w:r>
          </w:p>
        </w:tc>
        <w:tc>
          <w:tcPr>
            <w:tcW w:w="1071" w:type="dxa"/>
            <w:tcBorders>
              <w:top w:val="single" w:sz="4" w:space="0" w:color="auto"/>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3级</w:t>
            </w:r>
          </w:p>
        </w:tc>
      </w:tr>
      <w:tr w:rsidR="005408E5" w:rsidRPr="005E2AF4" w:rsidTr="0013181A">
        <w:trPr>
          <w:trHeight w:val="284"/>
        </w:trPr>
        <w:tc>
          <w:tcPr>
            <w:tcW w:w="7258" w:type="dxa"/>
            <w:tcBorders>
              <w:top w:val="single" w:sz="4" w:space="0" w:color="auto"/>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会阴部损伤导致一侧睾丸缺失，另一侧睾丸完全萎缩</w:t>
            </w:r>
          </w:p>
        </w:tc>
        <w:tc>
          <w:tcPr>
            <w:tcW w:w="1071" w:type="dxa"/>
            <w:tcBorders>
              <w:top w:val="single" w:sz="4" w:space="0" w:color="auto"/>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3级</w:t>
            </w:r>
          </w:p>
        </w:tc>
      </w:tr>
      <w:tr w:rsidR="005408E5" w:rsidRPr="005E2AF4" w:rsidTr="0013181A">
        <w:trPr>
          <w:trHeight w:val="284"/>
        </w:trPr>
        <w:tc>
          <w:tcPr>
            <w:tcW w:w="7258" w:type="dxa"/>
            <w:tcBorders>
              <w:top w:val="single" w:sz="4" w:space="0" w:color="auto"/>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会阴部损伤导致阴茎体完全缺失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4级</w:t>
            </w:r>
          </w:p>
        </w:tc>
      </w:tr>
      <w:tr w:rsidR="005408E5" w:rsidRPr="005E2AF4" w:rsidTr="0013181A">
        <w:trPr>
          <w:trHeight w:val="284"/>
        </w:trPr>
        <w:tc>
          <w:tcPr>
            <w:tcW w:w="7258" w:type="dxa"/>
            <w:tcBorders>
              <w:top w:val="single" w:sz="4" w:space="0" w:color="auto"/>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会阴部损伤导致阴道闭锁</w:t>
            </w:r>
          </w:p>
        </w:tc>
        <w:tc>
          <w:tcPr>
            <w:tcW w:w="1071" w:type="dxa"/>
            <w:tcBorders>
              <w:top w:val="single" w:sz="4" w:space="0" w:color="auto"/>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5级</w:t>
            </w:r>
          </w:p>
        </w:tc>
      </w:tr>
      <w:tr w:rsidR="005408E5" w:rsidRPr="005E2AF4" w:rsidTr="0013181A">
        <w:trPr>
          <w:trHeight w:val="284"/>
        </w:trPr>
        <w:tc>
          <w:tcPr>
            <w:tcW w:w="7258" w:type="dxa"/>
            <w:tcBorders>
              <w:top w:val="single" w:sz="4" w:space="0" w:color="auto"/>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会阴部损伤导致阴茎体缺失大于</w:t>
            </w:r>
            <w:r w:rsidRPr="00045168">
              <w:rPr>
                <w:rFonts w:cs="宋体"/>
                <w:sz w:val="21"/>
                <w:szCs w:val="21"/>
                <w:lang w:val="en-US" w:eastAsia="zh-CN"/>
              </w:rPr>
              <w:t>50%</w:t>
            </w:r>
          </w:p>
        </w:tc>
        <w:tc>
          <w:tcPr>
            <w:tcW w:w="1071" w:type="dxa"/>
            <w:tcBorders>
              <w:top w:val="single" w:sz="4" w:space="0" w:color="auto"/>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5级</w:t>
            </w:r>
          </w:p>
        </w:tc>
      </w:tr>
      <w:tr w:rsidR="005408E5" w:rsidRPr="005E2AF4" w:rsidTr="0013181A">
        <w:trPr>
          <w:trHeight w:val="284"/>
        </w:trPr>
        <w:tc>
          <w:tcPr>
            <w:tcW w:w="7258" w:type="dxa"/>
            <w:tcBorders>
              <w:top w:val="single" w:sz="4" w:space="0" w:color="auto"/>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会阴部损伤导致双侧输精管缺失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6级</w:t>
            </w:r>
          </w:p>
        </w:tc>
      </w:tr>
      <w:tr w:rsidR="005408E5" w:rsidRPr="005E2AF4" w:rsidTr="0013181A">
        <w:trPr>
          <w:trHeight w:val="284"/>
        </w:trPr>
        <w:tc>
          <w:tcPr>
            <w:tcW w:w="7258" w:type="dxa"/>
            <w:tcBorders>
              <w:top w:val="single" w:sz="4" w:space="0" w:color="auto"/>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会阴部损伤导致双侧输精管闭锁</w:t>
            </w:r>
          </w:p>
        </w:tc>
        <w:tc>
          <w:tcPr>
            <w:tcW w:w="1071" w:type="dxa"/>
            <w:tcBorders>
              <w:top w:val="single" w:sz="4" w:space="0" w:color="auto"/>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6级</w:t>
            </w:r>
          </w:p>
        </w:tc>
      </w:tr>
      <w:tr w:rsidR="005408E5" w:rsidRPr="005E2AF4" w:rsidTr="0013181A">
        <w:trPr>
          <w:trHeight w:val="284"/>
        </w:trPr>
        <w:tc>
          <w:tcPr>
            <w:tcW w:w="7258" w:type="dxa"/>
            <w:tcBorders>
              <w:top w:val="single" w:sz="4" w:space="0" w:color="auto"/>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会阴部损伤导致一侧输精管缺失，另一侧输精管闭锁</w:t>
            </w:r>
          </w:p>
        </w:tc>
        <w:tc>
          <w:tcPr>
            <w:tcW w:w="1071" w:type="dxa"/>
            <w:tcBorders>
              <w:top w:val="single" w:sz="4" w:space="0" w:color="auto"/>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6级</w:t>
            </w:r>
          </w:p>
        </w:tc>
      </w:tr>
      <w:tr w:rsidR="005408E5" w:rsidRPr="005E2AF4" w:rsidTr="0013181A">
        <w:trPr>
          <w:trHeight w:val="284"/>
        </w:trPr>
        <w:tc>
          <w:tcPr>
            <w:tcW w:w="7258" w:type="dxa"/>
            <w:tcBorders>
              <w:top w:val="single" w:sz="4" w:space="0" w:color="auto"/>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胸部损伤导致女性双侧乳房缺失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7级</w:t>
            </w:r>
          </w:p>
        </w:tc>
      </w:tr>
      <w:tr w:rsidR="005408E5" w:rsidRPr="005E2AF4" w:rsidTr="0013181A">
        <w:trPr>
          <w:trHeight w:val="284"/>
        </w:trPr>
        <w:tc>
          <w:tcPr>
            <w:tcW w:w="7258" w:type="dxa"/>
            <w:tcBorders>
              <w:top w:val="single" w:sz="4" w:space="0" w:color="auto"/>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骨盆部损伤导致子宫切除</w:t>
            </w:r>
          </w:p>
        </w:tc>
        <w:tc>
          <w:tcPr>
            <w:tcW w:w="1071" w:type="dxa"/>
            <w:tcBorders>
              <w:top w:val="single" w:sz="4" w:space="0" w:color="auto"/>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7级</w:t>
            </w:r>
          </w:p>
        </w:tc>
      </w:tr>
      <w:tr w:rsidR="005408E5" w:rsidRPr="005E2AF4" w:rsidTr="0013181A">
        <w:trPr>
          <w:trHeight w:val="284"/>
        </w:trPr>
        <w:tc>
          <w:tcPr>
            <w:tcW w:w="7258" w:type="dxa"/>
            <w:tcBorders>
              <w:top w:val="single" w:sz="4" w:space="0" w:color="auto"/>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胸部损伤导致女性一侧乳房缺失，另一侧乳房部分缺失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8级</w:t>
            </w:r>
          </w:p>
        </w:tc>
      </w:tr>
      <w:tr w:rsidR="005408E5" w:rsidRPr="005E2AF4" w:rsidTr="0013181A">
        <w:trPr>
          <w:trHeight w:val="284"/>
        </w:trPr>
        <w:tc>
          <w:tcPr>
            <w:tcW w:w="7258" w:type="dxa"/>
            <w:tcBorders>
              <w:top w:val="single" w:sz="4" w:space="0" w:color="auto"/>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胸部损伤导致女性一侧乳房缺失</w:t>
            </w:r>
          </w:p>
        </w:tc>
        <w:tc>
          <w:tcPr>
            <w:tcW w:w="1071" w:type="dxa"/>
            <w:tcBorders>
              <w:top w:val="single" w:sz="4" w:space="0" w:color="auto"/>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9级</w:t>
            </w:r>
          </w:p>
        </w:tc>
      </w:tr>
      <w:tr w:rsidR="005408E5" w:rsidRPr="005E2AF4" w:rsidTr="0013181A">
        <w:trPr>
          <w:trHeight w:val="284"/>
        </w:trPr>
        <w:tc>
          <w:tcPr>
            <w:tcW w:w="7258" w:type="dxa"/>
            <w:tcBorders>
              <w:top w:val="nil"/>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骨盆部损伤导致子宫部分切除</w:t>
            </w:r>
          </w:p>
        </w:tc>
        <w:tc>
          <w:tcPr>
            <w:tcW w:w="1071" w:type="dxa"/>
            <w:tcBorders>
              <w:top w:val="single" w:sz="4" w:space="0" w:color="auto"/>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9级</w:t>
            </w:r>
          </w:p>
        </w:tc>
      </w:tr>
      <w:tr w:rsidR="005408E5" w:rsidRPr="005E2AF4" w:rsidTr="0013181A">
        <w:trPr>
          <w:trHeight w:val="284"/>
        </w:trPr>
        <w:tc>
          <w:tcPr>
            <w:tcW w:w="7258" w:type="dxa"/>
            <w:tcBorders>
              <w:top w:val="nil"/>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骨盆部损伤导致子宫破裂修补</w:t>
            </w:r>
          </w:p>
        </w:tc>
        <w:tc>
          <w:tcPr>
            <w:tcW w:w="1071" w:type="dxa"/>
            <w:tcBorders>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10级</w:t>
            </w:r>
          </w:p>
        </w:tc>
      </w:tr>
      <w:tr w:rsidR="005408E5" w:rsidRPr="005E2AF4" w:rsidTr="0013181A">
        <w:trPr>
          <w:trHeight w:val="284"/>
        </w:trPr>
        <w:tc>
          <w:tcPr>
            <w:tcW w:w="7258" w:type="dxa"/>
            <w:tcBorders>
              <w:top w:val="nil"/>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会阴部损伤导致一侧睾丸缺失</w:t>
            </w:r>
          </w:p>
        </w:tc>
        <w:tc>
          <w:tcPr>
            <w:tcW w:w="1071" w:type="dxa"/>
            <w:tcBorders>
              <w:top w:val="nil"/>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10级</w:t>
            </w:r>
          </w:p>
        </w:tc>
      </w:tr>
      <w:tr w:rsidR="005408E5" w:rsidRPr="005E2AF4" w:rsidTr="0013181A">
        <w:trPr>
          <w:trHeight w:val="284"/>
        </w:trPr>
        <w:tc>
          <w:tcPr>
            <w:tcW w:w="7258" w:type="dxa"/>
            <w:tcBorders>
              <w:top w:val="nil"/>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会阴部损伤导致一侧睾丸完全萎缩</w:t>
            </w:r>
          </w:p>
        </w:tc>
        <w:tc>
          <w:tcPr>
            <w:tcW w:w="1071" w:type="dxa"/>
            <w:tcBorders>
              <w:top w:val="nil"/>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10级</w:t>
            </w:r>
          </w:p>
        </w:tc>
      </w:tr>
      <w:tr w:rsidR="005408E5" w:rsidRPr="005E2AF4" w:rsidTr="0013181A">
        <w:trPr>
          <w:trHeight w:val="284"/>
        </w:trPr>
        <w:tc>
          <w:tcPr>
            <w:tcW w:w="7258" w:type="dxa"/>
            <w:tcBorders>
              <w:top w:val="nil"/>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会阴部损伤导致一侧输精管缺失</w:t>
            </w:r>
          </w:p>
        </w:tc>
        <w:tc>
          <w:tcPr>
            <w:tcW w:w="1071" w:type="dxa"/>
            <w:tcBorders>
              <w:top w:val="nil"/>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10级</w:t>
            </w:r>
          </w:p>
        </w:tc>
      </w:tr>
      <w:tr w:rsidR="005408E5" w:rsidRPr="005E2AF4" w:rsidTr="0013181A">
        <w:trPr>
          <w:trHeight w:val="284"/>
        </w:trPr>
        <w:tc>
          <w:tcPr>
            <w:tcW w:w="7258" w:type="dxa"/>
            <w:tcBorders>
              <w:top w:val="nil"/>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会阴部损伤导致一侧输精管闭锁</w:t>
            </w:r>
          </w:p>
        </w:tc>
        <w:tc>
          <w:tcPr>
            <w:tcW w:w="1071" w:type="dxa"/>
            <w:tcBorders>
              <w:top w:val="nil"/>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10级</w:t>
            </w:r>
          </w:p>
        </w:tc>
      </w:tr>
    </w:tbl>
    <w:p w:rsidR="005408E5" w:rsidRPr="005E2AF4" w:rsidRDefault="005408E5" w:rsidP="005408E5">
      <w:pPr>
        <w:spacing w:line="240" w:lineRule="exact"/>
        <w:ind w:firstLineChars="200" w:firstLine="420"/>
        <w:contextualSpacing/>
        <w:rPr>
          <w:szCs w:val="21"/>
        </w:rPr>
      </w:pPr>
    </w:p>
    <w:p w:rsidR="005408E5" w:rsidRPr="00860514" w:rsidRDefault="005408E5" w:rsidP="005408E5">
      <w:pPr>
        <w:pStyle w:val="2"/>
        <w:keepNext w:val="0"/>
        <w:keepLines w:val="0"/>
        <w:widowControl/>
        <w:numPr>
          <w:ilvl w:val="0"/>
          <w:numId w:val="2"/>
        </w:numPr>
        <w:spacing w:before="0" w:after="0" w:line="240" w:lineRule="auto"/>
        <w:contextualSpacing/>
        <w:jc w:val="left"/>
        <w:rPr>
          <w:rFonts w:ascii="宋体" w:hAnsi="宋体"/>
          <w:sz w:val="21"/>
          <w:szCs w:val="21"/>
        </w:rPr>
      </w:pPr>
      <w:bookmarkStart w:id="48" w:name="_Toc356463492"/>
      <w:r w:rsidRPr="00860514">
        <w:rPr>
          <w:rFonts w:ascii="宋体" w:hAnsi="宋体" w:hint="eastAsia"/>
          <w:sz w:val="21"/>
          <w:szCs w:val="21"/>
        </w:rPr>
        <w:t>神经肌肉骨骼和运动有关的结构和功能</w:t>
      </w:r>
      <w:bookmarkEnd w:id="48"/>
    </w:p>
    <w:p w:rsidR="002A32BB" w:rsidRDefault="005408E5" w:rsidP="00FA2AF2">
      <w:pPr>
        <w:pStyle w:val="3"/>
        <w:keepNext w:val="0"/>
        <w:keepLines w:val="0"/>
        <w:widowControl/>
        <w:numPr>
          <w:ilvl w:val="1"/>
          <w:numId w:val="2"/>
        </w:numPr>
        <w:spacing w:before="0" w:afterLines="30" w:line="240" w:lineRule="auto"/>
        <w:ind w:left="0" w:firstLine="0"/>
        <w:contextualSpacing/>
        <w:jc w:val="left"/>
        <w:rPr>
          <w:sz w:val="21"/>
          <w:szCs w:val="21"/>
        </w:rPr>
      </w:pPr>
      <w:bookmarkStart w:id="49" w:name="_Toc356463493"/>
      <w:r w:rsidRPr="00860514">
        <w:rPr>
          <w:rFonts w:hint="eastAsia"/>
          <w:sz w:val="21"/>
          <w:szCs w:val="21"/>
        </w:rPr>
        <w:t>头颈部的结构损伤</w:t>
      </w:r>
      <w:bookmarkEnd w:id="49"/>
    </w:p>
    <w:tbl>
      <w:tblPr>
        <w:tblW w:w="831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4"/>
        <w:gridCol w:w="1071"/>
      </w:tblGrid>
      <w:tr w:rsidR="005408E5" w:rsidRPr="005E2AF4" w:rsidTr="0013181A">
        <w:trPr>
          <w:trHeight w:val="284"/>
        </w:trPr>
        <w:tc>
          <w:tcPr>
            <w:tcW w:w="7244"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双侧上颌骨完全缺失</w:t>
            </w:r>
          </w:p>
        </w:tc>
        <w:tc>
          <w:tcPr>
            <w:tcW w:w="1071"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2级</w:t>
            </w:r>
          </w:p>
        </w:tc>
      </w:tr>
      <w:tr w:rsidR="005408E5" w:rsidRPr="005E2AF4" w:rsidTr="0013181A">
        <w:trPr>
          <w:trHeight w:val="284"/>
        </w:trPr>
        <w:tc>
          <w:tcPr>
            <w:tcW w:w="7244"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双侧下颌骨完全缺失</w:t>
            </w:r>
          </w:p>
        </w:tc>
        <w:tc>
          <w:tcPr>
            <w:tcW w:w="1071"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2级</w:t>
            </w:r>
          </w:p>
        </w:tc>
      </w:tr>
      <w:tr w:rsidR="005408E5" w:rsidRPr="005E2AF4" w:rsidTr="0013181A">
        <w:trPr>
          <w:trHeight w:val="284"/>
        </w:trPr>
        <w:tc>
          <w:tcPr>
            <w:tcW w:w="7244"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一侧上颌骨及对侧下颌骨完全缺失</w:t>
            </w:r>
          </w:p>
        </w:tc>
        <w:tc>
          <w:tcPr>
            <w:tcW w:w="1071"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2级</w:t>
            </w:r>
          </w:p>
        </w:tc>
      </w:tr>
      <w:tr w:rsidR="005408E5" w:rsidRPr="005E2AF4" w:rsidTr="0013181A">
        <w:trPr>
          <w:trHeight w:val="284"/>
        </w:trPr>
        <w:tc>
          <w:tcPr>
            <w:tcW w:w="724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同侧上、下颌骨完全缺失</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3级</w:t>
            </w:r>
          </w:p>
        </w:tc>
      </w:tr>
      <w:tr w:rsidR="005408E5" w:rsidRPr="005E2AF4" w:rsidTr="0013181A">
        <w:trPr>
          <w:trHeight w:val="284"/>
        </w:trPr>
        <w:tc>
          <w:tcPr>
            <w:tcW w:w="724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上颌骨、下颌骨缺损，且牙齿脱落大于等于</w:t>
            </w:r>
            <w:r w:rsidRPr="00045168">
              <w:rPr>
                <w:rFonts w:cs="宋体"/>
                <w:sz w:val="21"/>
                <w:szCs w:val="21"/>
                <w:lang w:val="en-US" w:eastAsia="zh-CN"/>
              </w:rPr>
              <w:t>24枚</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3级</w:t>
            </w:r>
          </w:p>
        </w:tc>
      </w:tr>
      <w:tr w:rsidR="005408E5" w:rsidRPr="005E2AF4" w:rsidTr="0013181A">
        <w:trPr>
          <w:trHeight w:val="284"/>
        </w:trPr>
        <w:tc>
          <w:tcPr>
            <w:tcW w:w="7244"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一侧上颌骨完全缺失</w:t>
            </w:r>
          </w:p>
        </w:tc>
        <w:tc>
          <w:tcPr>
            <w:tcW w:w="1071"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3级</w:t>
            </w:r>
          </w:p>
        </w:tc>
      </w:tr>
      <w:tr w:rsidR="005408E5" w:rsidRPr="005E2AF4" w:rsidTr="0013181A">
        <w:trPr>
          <w:trHeight w:val="284"/>
        </w:trPr>
        <w:tc>
          <w:tcPr>
            <w:tcW w:w="7244"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一侧下颌骨完全缺失</w:t>
            </w:r>
          </w:p>
        </w:tc>
        <w:tc>
          <w:tcPr>
            <w:tcW w:w="1071"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3级</w:t>
            </w:r>
          </w:p>
        </w:tc>
      </w:tr>
      <w:tr w:rsidR="005408E5" w:rsidRPr="005E2AF4" w:rsidTr="0013181A">
        <w:trPr>
          <w:trHeight w:val="284"/>
        </w:trPr>
        <w:tc>
          <w:tcPr>
            <w:tcW w:w="7244"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一侧上颌骨缺损大于等于</w:t>
            </w:r>
            <w:r w:rsidRPr="00045168">
              <w:rPr>
                <w:rFonts w:cs="宋体"/>
                <w:sz w:val="21"/>
                <w:szCs w:val="21"/>
                <w:lang w:val="en-US" w:eastAsia="zh-CN"/>
              </w:rPr>
              <w:t>50%，且口腔、颜面部软组织缺损大于20cm</w:t>
            </w:r>
            <w:r w:rsidRPr="00045168">
              <w:rPr>
                <w:rFonts w:cs="宋体"/>
                <w:sz w:val="21"/>
                <w:szCs w:val="21"/>
                <w:vertAlign w:val="superscript"/>
                <w:lang w:val="en-US" w:eastAsia="zh-CN"/>
              </w:rPr>
              <w:t>2</w:t>
            </w:r>
          </w:p>
        </w:tc>
        <w:tc>
          <w:tcPr>
            <w:tcW w:w="1071"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4级</w:t>
            </w:r>
          </w:p>
        </w:tc>
      </w:tr>
      <w:tr w:rsidR="005408E5" w:rsidRPr="005E2AF4" w:rsidTr="0013181A">
        <w:trPr>
          <w:trHeight w:val="284"/>
        </w:trPr>
        <w:tc>
          <w:tcPr>
            <w:tcW w:w="724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一侧下颌骨缺损大于等于</w:t>
            </w:r>
            <w:r w:rsidRPr="00045168">
              <w:rPr>
                <w:rFonts w:cs="宋体"/>
                <w:sz w:val="21"/>
                <w:szCs w:val="21"/>
                <w:lang w:val="en-US" w:eastAsia="zh-CN"/>
              </w:rPr>
              <w:t>6cm，且口腔、颜面部软组织缺损大于20cm</w:t>
            </w:r>
            <w:r w:rsidRPr="00045168">
              <w:rPr>
                <w:rFonts w:cs="宋体"/>
                <w:sz w:val="21"/>
                <w:szCs w:val="21"/>
                <w:vertAlign w:val="superscript"/>
                <w:lang w:val="en-US" w:eastAsia="zh-CN"/>
              </w:rPr>
              <w:t>2</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4级</w:t>
            </w:r>
          </w:p>
        </w:tc>
      </w:tr>
      <w:tr w:rsidR="005408E5" w:rsidRPr="005E2AF4" w:rsidTr="0013181A">
        <w:trPr>
          <w:trHeight w:val="284"/>
        </w:trPr>
        <w:tc>
          <w:tcPr>
            <w:tcW w:w="724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面颊部洞穿性缺损大于</w:t>
            </w:r>
            <w:r w:rsidRPr="00045168">
              <w:rPr>
                <w:rFonts w:cs="宋体"/>
                <w:sz w:val="21"/>
                <w:szCs w:val="21"/>
                <w:lang w:val="en-US" w:eastAsia="zh-CN"/>
              </w:rPr>
              <w:t>20cm</w:t>
            </w:r>
            <w:r w:rsidRPr="00045168">
              <w:rPr>
                <w:rFonts w:cs="宋体"/>
                <w:sz w:val="21"/>
                <w:szCs w:val="21"/>
                <w:vertAlign w:val="superscript"/>
                <w:lang w:val="en-US" w:eastAsia="zh-CN"/>
              </w:rPr>
              <w:t>2</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4级</w:t>
            </w:r>
          </w:p>
        </w:tc>
      </w:tr>
      <w:tr w:rsidR="005408E5" w:rsidRPr="005E2AF4" w:rsidTr="0013181A">
        <w:trPr>
          <w:trHeight w:val="284"/>
        </w:trPr>
        <w:tc>
          <w:tcPr>
            <w:tcW w:w="7244"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上颌骨、下颌骨缺损，且牙齿脱落大于等于</w:t>
            </w:r>
            <w:r w:rsidRPr="00045168">
              <w:rPr>
                <w:rFonts w:cs="宋体"/>
                <w:sz w:val="21"/>
                <w:szCs w:val="21"/>
                <w:lang w:val="en-US" w:eastAsia="zh-CN"/>
              </w:rPr>
              <w:t>20枚</w:t>
            </w:r>
          </w:p>
        </w:tc>
        <w:tc>
          <w:tcPr>
            <w:tcW w:w="1071"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5级</w:t>
            </w:r>
          </w:p>
        </w:tc>
      </w:tr>
      <w:tr w:rsidR="005408E5" w:rsidRPr="005E2AF4" w:rsidTr="0013181A">
        <w:trPr>
          <w:trHeight w:val="284"/>
        </w:trPr>
        <w:tc>
          <w:tcPr>
            <w:tcW w:w="724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一侧上颌骨缺损大于</w:t>
            </w:r>
            <w:r w:rsidRPr="00045168">
              <w:rPr>
                <w:rFonts w:cs="宋体"/>
                <w:sz w:val="21"/>
                <w:szCs w:val="21"/>
                <w:lang w:val="en-US" w:eastAsia="zh-CN"/>
              </w:rPr>
              <w:t>25%，小于50%，且口腔、颜面部软组织缺损大于10cm</w:t>
            </w:r>
            <w:r w:rsidRPr="00045168">
              <w:rPr>
                <w:rFonts w:cs="宋体"/>
                <w:sz w:val="21"/>
                <w:szCs w:val="21"/>
                <w:vertAlign w:val="superscript"/>
                <w:lang w:val="en-US" w:eastAsia="zh-CN"/>
              </w:rPr>
              <w:t>2</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5级</w:t>
            </w:r>
          </w:p>
        </w:tc>
      </w:tr>
      <w:tr w:rsidR="005408E5" w:rsidRPr="005E2AF4" w:rsidTr="0013181A">
        <w:trPr>
          <w:trHeight w:val="284"/>
        </w:trPr>
        <w:tc>
          <w:tcPr>
            <w:tcW w:w="724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一侧下颌骨缺损大于等于</w:t>
            </w:r>
            <w:r w:rsidRPr="00045168">
              <w:rPr>
                <w:rFonts w:cs="宋体"/>
                <w:sz w:val="21"/>
                <w:szCs w:val="21"/>
                <w:lang w:val="en-US" w:eastAsia="zh-CN"/>
              </w:rPr>
              <w:t>4cm，且口腔、颜面部软组织缺损大于10cm</w:t>
            </w:r>
            <w:r w:rsidRPr="00045168">
              <w:rPr>
                <w:rFonts w:cs="宋体"/>
                <w:sz w:val="21"/>
                <w:szCs w:val="21"/>
                <w:vertAlign w:val="superscript"/>
                <w:lang w:val="en-US" w:eastAsia="zh-CN"/>
              </w:rPr>
              <w:t>2</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5级</w:t>
            </w:r>
          </w:p>
        </w:tc>
      </w:tr>
      <w:tr w:rsidR="005408E5" w:rsidRPr="005E2AF4" w:rsidTr="0013181A">
        <w:trPr>
          <w:trHeight w:val="284"/>
        </w:trPr>
        <w:tc>
          <w:tcPr>
            <w:tcW w:w="724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一侧上颌骨缺损等于</w:t>
            </w:r>
            <w:r w:rsidRPr="00045168">
              <w:rPr>
                <w:rFonts w:cs="宋体"/>
                <w:sz w:val="21"/>
                <w:szCs w:val="21"/>
                <w:lang w:val="en-US" w:eastAsia="zh-CN"/>
              </w:rPr>
              <w:t>25%，且口腔、颜面部软组织缺损大于10cm</w:t>
            </w:r>
            <w:r w:rsidRPr="00045168">
              <w:rPr>
                <w:rFonts w:cs="宋体"/>
                <w:sz w:val="21"/>
                <w:szCs w:val="21"/>
                <w:vertAlign w:val="superscript"/>
                <w:lang w:val="en-US" w:eastAsia="zh-CN"/>
              </w:rPr>
              <w:t>2</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6级</w:t>
            </w:r>
          </w:p>
        </w:tc>
      </w:tr>
      <w:tr w:rsidR="005408E5" w:rsidRPr="005E2AF4" w:rsidTr="0013181A">
        <w:trPr>
          <w:trHeight w:val="284"/>
        </w:trPr>
        <w:tc>
          <w:tcPr>
            <w:tcW w:w="724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面部软组织缺损大于</w:t>
            </w:r>
            <w:r w:rsidRPr="00045168">
              <w:rPr>
                <w:rFonts w:cs="宋体"/>
                <w:sz w:val="21"/>
                <w:szCs w:val="21"/>
                <w:lang w:val="en-US" w:eastAsia="zh-CN"/>
              </w:rPr>
              <w:t>20cm</w:t>
            </w:r>
            <w:r w:rsidRPr="00045168">
              <w:rPr>
                <w:rFonts w:cs="宋体"/>
                <w:sz w:val="21"/>
                <w:szCs w:val="21"/>
                <w:vertAlign w:val="superscript"/>
                <w:lang w:val="en-US" w:eastAsia="zh-CN"/>
              </w:rPr>
              <w:t>2</w:t>
            </w:r>
            <w:r w:rsidRPr="00045168">
              <w:rPr>
                <w:rFonts w:cs="宋体" w:hint="eastAsia"/>
                <w:sz w:val="21"/>
                <w:szCs w:val="21"/>
                <w:lang w:val="en-US" w:eastAsia="zh-CN"/>
              </w:rPr>
              <w:t>，且伴发涎瘘</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6级</w:t>
            </w:r>
          </w:p>
        </w:tc>
      </w:tr>
      <w:tr w:rsidR="005408E5" w:rsidRPr="005E2AF4" w:rsidTr="0013181A">
        <w:trPr>
          <w:trHeight w:val="284"/>
        </w:trPr>
        <w:tc>
          <w:tcPr>
            <w:tcW w:w="724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上颌骨、下颌骨缺损，且牙齿脱落大于等于</w:t>
            </w:r>
            <w:r w:rsidRPr="00045168">
              <w:rPr>
                <w:rFonts w:cs="宋体"/>
                <w:sz w:val="21"/>
                <w:szCs w:val="21"/>
                <w:lang w:val="en-US" w:eastAsia="zh-CN"/>
              </w:rPr>
              <w:t>16枚</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7级</w:t>
            </w:r>
          </w:p>
        </w:tc>
      </w:tr>
      <w:tr w:rsidR="005408E5" w:rsidRPr="005E2AF4" w:rsidTr="0013181A">
        <w:trPr>
          <w:trHeight w:val="284"/>
        </w:trPr>
        <w:tc>
          <w:tcPr>
            <w:tcW w:w="724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上颌骨、下颌骨缺损，且牙齿脱落大于等于</w:t>
            </w:r>
            <w:r w:rsidRPr="00045168">
              <w:rPr>
                <w:rFonts w:cs="宋体"/>
                <w:sz w:val="21"/>
                <w:szCs w:val="21"/>
                <w:lang w:val="en-US" w:eastAsia="zh-CN"/>
              </w:rPr>
              <w:t>12枚</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8级</w:t>
            </w:r>
          </w:p>
        </w:tc>
      </w:tr>
      <w:tr w:rsidR="005408E5" w:rsidRPr="005E2AF4" w:rsidTr="0013181A">
        <w:trPr>
          <w:trHeight w:val="284"/>
        </w:trPr>
        <w:tc>
          <w:tcPr>
            <w:tcW w:w="724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上颌骨、下颌骨缺损，且牙齿脱落大于等于</w:t>
            </w:r>
            <w:r w:rsidRPr="00045168">
              <w:rPr>
                <w:rFonts w:cs="宋体"/>
                <w:sz w:val="21"/>
                <w:szCs w:val="21"/>
                <w:lang w:val="en-US" w:eastAsia="zh-CN"/>
              </w:rPr>
              <w:t>8枚</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9级</w:t>
            </w:r>
          </w:p>
        </w:tc>
      </w:tr>
      <w:tr w:rsidR="005408E5" w:rsidRPr="005E2AF4" w:rsidTr="0013181A">
        <w:trPr>
          <w:trHeight w:val="284"/>
        </w:trPr>
        <w:tc>
          <w:tcPr>
            <w:tcW w:w="724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上颌骨、下颌骨缺损，且牙齿脱落大于等于</w:t>
            </w:r>
            <w:r w:rsidRPr="00045168">
              <w:rPr>
                <w:rFonts w:cs="宋体"/>
                <w:sz w:val="21"/>
                <w:szCs w:val="21"/>
                <w:lang w:val="en-US" w:eastAsia="zh-CN"/>
              </w:rPr>
              <w:t>4枚</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10级</w:t>
            </w:r>
          </w:p>
        </w:tc>
      </w:tr>
      <w:tr w:rsidR="005408E5" w:rsidRPr="005E2AF4" w:rsidTr="0013181A">
        <w:trPr>
          <w:trHeight w:val="284"/>
        </w:trPr>
        <w:tc>
          <w:tcPr>
            <w:tcW w:w="7244"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颅骨缺损大于等于</w:t>
            </w:r>
            <w:r w:rsidRPr="00045168">
              <w:rPr>
                <w:rFonts w:cs="宋体"/>
                <w:sz w:val="21"/>
                <w:szCs w:val="21"/>
                <w:lang w:val="en-US" w:eastAsia="zh-CN"/>
              </w:rPr>
              <w:t>6cm</w:t>
            </w:r>
            <w:r w:rsidRPr="00045168">
              <w:rPr>
                <w:rFonts w:cs="宋体"/>
                <w:sz w:val="21"/>
                <w:szCs w:val="21"/>
                <w:vertAlign w:val="superscript"/>
                <w:lang w:val="en-US" w:eastAsia="zh-CN"/>
              </w:rPr>
              <w:t>2</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10级</w:t>
            </w:r>
          </w:p>
        </w:tc>
      </w:tr>
    </w:tbl>
    <w:p w:rsidR="002A32BB" w:rsidRDefault="005408E5" w:rsidP="00FA2AF2">
      <w:pPr>
        <w:pStyle w:val="3"/>
        <w:keepNext w:val="0"/>
        <w:keepLines w:val="0"/>
        <w:widowControl/>
        <w:numPr>
          <w:ilvl w:val="1"/>
          <w:numId w:val="2"/>
        </w:numPr>
        <w:spacing w:beforeLines="30" w:afterLines="30" w:line="240" w:lineRule="auto"/>
        <w:ind w:left="0" w:firstLine="0"/>
        <w:contextualSpacing/>
        <w:jc w:val="left"/>
        <w:rPr>
          <w:sz w:val="21"/>
          <w:szCs w:val="21"/>
        </w:rPr>
      </w:pPr>
      <w:bookmarkStart w:id="50" w:name="_Toc356463494"/>
      <w:r w:rsidRPr="00860514">
        <w:rPr>
          <w:rFonts w:hint="eastAsia"/>
          <w:sz w:val="21"/>
          <w:szCs w:val="21"/>
        </w:rPr>
        <w:t>头颈部关节功能障碍</w:t>
      </w:r>
      <w:bookmarkEnd w:id="50"/>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8"/>
        <w:gridCol w:w="1213"/>
      </w:tblGrid>
      <w:tr w:rsidR="005408E5" w:rsidRPr="005E2AF4" w:rsidTr="0013181A">
        <w:trPr>
          <w:trHeight w:val="284"/>
        </w:trPr>
        <w:tc>
          <w:tcPr>
            <w:tcW w:w="7088"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lastRenderedPageBreak/>
              <w:t>单侧颞下颌关节强直，张口困难Ⅲ度</w:t>
            </w:r>
          </w:p>
        </w:tc>
        <w:tc>
          <w:tcPr>
            <w:tcW w:w="1213"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6级</w:t>
            </w:r>
          </w:p>
        </w:tc>
      </w:tr>
      <w:tr w:rsidR="005408E5" w:rsidRPr="005E2AF4" w:rsidTr="0013181A">
        <w:trPr>
          <w:trHeight w:val="284"/>
        </w:trPr>
        <w:tc>
          <w:tcPr>
            <w:tcW w:w="708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双侧颞下颌关节强直，张口困难Ⅲ度</w:t>
            </w:r>
          </w:p>
        </w:tc>
        <w:tc>
          <w:tcPr>
            <w:tcW w:w="1213"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6级</w:t>
            </w:r>
          </w:p>
        </w:tc>
      </w:tr>
      <w:tr w:rsidR="005408E5" w:rsidRPr="005E2AF4" w:rsidTr="0013181A">
        <w:trPr>
          <w:trHeight w:val="284"/>
        </w:trPr>
        <w:tc>
          <w:tcPr>
            <w:tcW w:w="7088"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双侧颞下颌关节强直，张口困难Ⅱ度</w:t>
            </w:r>
            <w:r w:rsidRPr="00045168">
              <w:rPr>
                <w:rFonts w:cs="宋体"/>
                <w:sz w:val="21"/>
                <w:szCs w:val="21"/>
                <w:lang w:val="en-US" w:eastAsia="zh-CN"/>
              </w:rPr>
              <w:t xml:space="preserve"> </w:t>
            </w:r>
          </w:p>
        </w:tc>
        <w:tc>
          <w:tcPr>
            <w:tcW w:w="1213"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8级</w:t>
            </w:r>
          </w:p>
        </w:tc>
      </w:tr>
      <w:tr w:rsidR="005408E5" w:rsidRPr="005E2AF4" w:rsidTr="0013181A">
        <w:trPr>
          <w:trHeight w:val="284"/>
        </w:trPr>
        <w:tc>
          <w:tcPr>
            <w:tcW w:w="708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一侧颞下颌关节强直，张口困难</w:t>
            </w:r>
            <w:r w:rsidRPr="00045168">
              <w:rPr>
                <w:rFonts w:cs="宋体"/>
                <w:sz w:val="21"/>
                <w:szCs w:val="21"/>
                <w:lang w:val="en-US" w:eastAsia="zh-CN"/>
              </w:rPr>
              <w:t>I度</w:t>
            </w:r>
          </w:p>
        </w:tc>
        <w:tc>
          <w:tcPr>
            <w:tcW w:w="1213"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10级</w:t>
            </w:r>
          </w:p>
        </w:tc>
      </w:tr>
    </w:tbl>
    <w:p w:rsidR="002A32BB" w:rsidRDefault="005408E5" w:rsidP="00FA2AF2">
      <w:pPr>
        <w:pStyle w:val="ab"/>
        <w:spacing w:beforeLines="30" w:line="280" w:lineRule="exact"/>
        <w:rPr>
          <w:sz w:val="21"/>
          <w:szCs w:val="21"/>
        </w:rPr>
      </w:pPr>
      <w:r w:rsidRPr="005E2AF4">
        <w:rPr>
          <w:rFonts w:hint="eastAsia"/>
          <w:sz w:val="21"/>
          <w:szCs w:val="21"/>
        </w:rPr>
        <w:t>注：张口困难判定及测量方法是以患者自身的食指、中指、无名指并列垂直置入上、下中切牙切缘间测量。正常张口度指张口时上述三指可垂直置入上、下切牙切缘间（相当于</w:t>
      </w:r>
      <w:r w:rsidRPr="005E2AF4">
        <w:rPr>
          <w:sz w:val="21"/>
          <w:szCs w:val="21"/>
        </w:rPr>
        <w:t>4.5cm左右）；张口困难I度指大张口时，只能垂直置</w:t>
      </w:r>
      <w:r w:rsidRPr="005E2AF4">
        <w:rPr>
          <w:rFonts w:hint="eastAsia"/>
          <w:sz w:val="21"/>
          <w:szCs w:val="21"/>
        </w:rPr>
        <w:t>入</w:t>
      </w:r>
      <w:r w:rsidRPr="005E2AF4">
        <w:rPr>
          <w:sz w:val="21"/>
          <w:szCs w:val="21"/>
        </w:rPr>
        <w:t>食指和中指（相当于3cm左右）；张口困难II度指大张口时，只能垂直置</w:t>
      </w:r>
      <w:r w:rsidRPr="005E2AF4">
        <w:rPr>
          <w:rFonts w:hint="eastAsia"/>
          <w:sz w:val="21"/>
          <w:szCs w:val="21"/>
        </w:rPr>
        <w:t>入</w:t>
      </w:r>
      <w:r w:rsidRPr="005E2AF4">
        <w:rPr>
          <w:sz w:val="21"/>
          <w:szCs w:val="21"/>
        </w:rPr>
        <w:t>食指（相当于1.7cm左右</w:t>
      </w:r>
      <w:r w:rsidRPr="005E2AF4">
        <w:rPr>
          <w:rFonts w:hint="eastAsia"/>
          <w:sz w:val="21"/>
          <w:szCs w:val="21"/>
        </w:rPr>
        <w:t>）；张口困难</w:t>
      </w:r>
      <w:r w:rsidRPr="005E2AF4">
        <w:rPr>
          <w:sz w:val="21"/>
          <w:szCs w:val="21"/>
        </w:rPr>
        <w:t>III度指大张口时，上、下切牙间距小于食指之横径。</w:t>
      </w:r>
    </w:p>
    <w:p w:rsidR="002A32BB" w:rsidRDefault="005408E5" w:rsidP="00FA2AF2">
      <w:pPr>
        <w:pStyle w:val="3"/>
        <w:keepNext w:val="0"/>
        <w:keepLines w:val="0"/>
        <w:widowControl/>
        <w:numPr>
          <w:ilvl w:val="1"/>
          <w:numId w:val="2"/>
        </w:numPr>
        <w:spacing w:beforeLines="30" w:afterLines="30" w:line="240" w:lineRule="auto"/>
        <w:ind w:left="0" w:firstLine="0"/>
        <w:contextualSpacing/>
        <w:jc w:val="left"/>
        <w:rPr>
          <w:sz w:val="21"/>
          <w:szCs w:val="21"/>
        </w:rPr>
      </w:pPr>
      <w:bookmarkStart w:id="51" w:name="_Toc356463495"/>
      <w:r w:rsidRPr="00860514">
        <w:rPr>
          <w:rFonts w:hint="eastAsia"/>
          <w:sz w:val="21"/>
          <w:szCs w:val="21"/>
        </w:rPr>
        <w:t>上肢的结构损伤，手功能或关节功能障碍</w:t>
      </w:r>
      <w:bookmarkEnd w:id="51"/>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8"/>
        <w:gridCol w:w="1213"/>
      </w:tblGrid>
      <w:tr w:rsidR="005408E5" w:rsidRPr="005E2AF4" w:rsidTr="0013181A">
        <w:trPr>
          <w:trHeight w:val="284"/>
        </w:trPr>
        <w:tc>
          <w:tcPr>
            <w:tcW w:w="7088"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双手完全缺失</w:t>
            </w:r>
          </w:p>
        </w:tc>
        <w:tc>
          <w:tcPr>
            <w:tcW w:w="1213"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4级</w:t>
            </w:r>
          </w:p>
        </w:tc>
      </w:tr>
      <w:tr w:rsidR="005408E5" w:rsidRPr="005E2AF4" w:rsidTr="0013181A">
        <w:trPr>
          <w:trHeight w:val="284"/>
        </w:trPr>
        <w:tc>
          <w:tcPr>
            <w:tcW w:w="708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双手完全丧失功能</w:t>
            </w:r>
          </w:p>
        </w:tc>
        <w:tc>
          <w:tcPr>
            <w:tcW w:w="1213"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4</w:t>
            </w:r>
            <w:r w:rsidRPr="00045168">
              <w:rPr>
                <w:rFonts w:cs="宋体" w:hint="eastAsia"/>
                <w:sz w:val="21"/>
                <w:szCs w:val="21"/>
                <w:lang w:val="en-US" w:eastAsia="zh-CN"/>
              </w:rPr>
              <w:t>级</w:t>
            </w:r>
          </w:p>
        </w:tc>
      </w:tr>
      <w:tr w:rsidR="005408E5" w:rsidRPr="005E2AF4" w:rsidTr="0013181A">
        <w:trPr>
          <w:trHeight w:val="284"/>
        </w:trPr>
        <w:tc>
          <w:tcPr>
            <w:tcW w:w="708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一手完全缺失，另一手完全丧失功能</w:t>
            </w:r>
          </w:p>
        </w:tc>
        <w:tc>
          <w:tcPr>
            <w:tcW w:w="1213"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4</w:t>
            </w:r>
            <w:r w:rsidRPr="00045168">
              <w:rPr>
                <w:rFonts w:cs="宋体" w:hint="eastAsia"/>
                <w:sz w:val="21"/>
                <w:szCs w:val="21"/>
                <w:lang w:val="en-US" w:eastAsia="zh-CN"/>
              </w:rPr>
              <w:t>级</w:t>
            </w:r>
          </w:p>
        </w:tc>
      </w:tr>
      <w:tr w:rsidR="005408E5" w:rsidRPr="005E2AF4" w:rsidTr="0013181A">
        <w:trPr>
          <w:trHeight w:val="284"/>
        </w:trPr>
        <w:tc>
          <w:tcPr>
            <w:tcW w:w="7088"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双手缺失（或丧失功能）大于等于</w:t>
            </w:r>
            <w:r w:rsidRPr="00045168">
              <w:rPr>
                <w:rFonts w:cs="宋体"/>
                <w:sz w:val="21"/>
                <w:szCs w:val="21"/>
                <w:lang w:val="en-US" w:eastAsia="zh-CN"/>
              </w:rPr>
              <w:t>90%</w:t>
            </w:r>
          </w:p>
        </w:tc>
        <w:tc>
          <w:tcPr>
            <w:tcW w:w="1213"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5级</w:t>
            </w:r>
          </w:p>
        </w:tc>
      </w:tr>
      <w:tr w:rsidR="005408E5" w:rsidRPr="005E2AF4" w:rsidTr="0013181A">
        <w:trPr>
          <w:trHeight w:val="284"/>
        </w:trPr>
        <w:tc>
          <w:tcPr>
            <w:tcW w:w="7088"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双手缺失（或丧失功能）大于等于</w:t>
            </w:r>
            <w:r w:rsidRPr="00045168">
              <w:rPr>
                <w:rFonts w:cs="宋体"/>
                <w:sz w:val="21"/>
                <w:szCs w:val="21"/>
                <w:lang w:val="en-US" w:eastAsia="zh-CN"/>
              </w:rPr>
              <w:t>70%</w:t>
            </w:r>
          </w:p>
        </w:tc>
        <w:tc>
          <w:tcPr>
            <w:tcW w:w="1213"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6级</w:t>
            </w:r>
          </w:p>
        </w:tc>
      </w:tr>
      <w:tr w:rsidR="005408E5" w:rsidRPr="005E2AF4" w:rsidTr="0013181A">
        <w:trPr>
          <w:trHeight w:val="284"/>
        </w:trPr>
        <w:tc>
          <w:tcPr>
            <w:tcW w:w="708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双手缺失（或丧失功能）大于等于5</w:t>
            </w:r>
            <w:r w:rsidRPr="00045168">
              <w:rPr>
                <w:rFonts w:cs="宋体"/>
                <w:sz w:val="21"/>
                <w:szCs w:val="21"/>
                <w:lang w:val="en-US" w:eastAsia="zh-CN"/>
              </w:rPr>
              <w:t>0%</w:t>
            </w:r>
          </w:p>
        </w:tc>
        <w:tc>
          <w:tcPr>
            <w:tcW w:w="1213"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hint="eastAsia"/>
                <w:sz w:val="21"/>
                <w:szCs w:val="21"/>
                <w:lang w:val="en-US" w:eastAsia="zh-CN"/>
              </w:rPr>
              <w:t>7</w:t>
            </w:r>
            <w:r w:rsidRPr="00045168">
              <w:rPr>
                <w:rFonts w:cs="宋体"/>
                <w:sz w:val="21"/>
                <w:szCs w:val="21"/>
                <w:lang w:val="en-US" w:eastAsia="zh-CN"/>
              </w:rPr>
              <w:t>级</w:t>
            </w:r>
          </w:p>
        </w:tc>
      </w:tr>
      <w:tr w:rsidR="005408E5" w:rsidRPr="005E2AF4" w:rsidTr="0013181A">
        <w:trPr>
          <w:trHeight w:val="284"/>
        </w:trPr>
        <w:tc>
          <w:tcPr>
            <w:tcW w:w="708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一上肢三大关节中，有两个关节完全丧失功能</w:t>
            </w:r>
          </w:p>
        </w:tc>
        <w:tc>
          <w:tcPr>
            <w:tcW w:w="1213"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7级</w:t>
            </w:r>
          </w:p>
        </w:tc>
      </w:tr>
      <w:tr w:rsidR="005408E5" w:rsidRPr="005E2AF4" w:rsidTr="0013181A">
        <w:trPr>
          <w:trHeight w:val="284"/>
        </w:trPr>
        <w:tc>
          <w:tcPr>
            <w:tcW w:w="708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一上肢三大关节中，有一个关节完全丧失功能</w:t>
            </w:r>
          </w:p>
        </w:tc>
        <w:tc>
          <w:tcPr>
            <w:tcW w:w="1213"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8级</w:t>
            </w:r>
          </w:p>
        </w:tc>
      </w:tr>
      <w:tr w:rsidR="005408E5" w:rsidRPr="005E2AF4" w:rsidTr="0013181A">
        <w:trPr>
          <w:trHeight w:val="284"/>
        </w:trPr>
        <w:tc>
          <w:tcPr>
            <w:tcW w:w="708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双手缺失（或丧失功能）大于等于</w:t>
            </w:r>
            <w:r w:rsidRPr="00045168">
              <w:rPr>
                <w:rFonts w:cs="宋体"/>
                <w:sz w:val="21"/>
                <w:szCs w:val="21"/>
                <w:lang w:val="en-US" w:eastAsia="zh-CN"/>
              </w:rPr>
              <w:t>30%</w:t>
            </w:r>
          </w:p>
        </w:tc>
        <w:tc>
          <w:tcPr>
            <w:tcW w:w="1213"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8级</w:t>
            </w:r>
          </w:p>
        </w:tc>
      </w:tr>
      <w:tr w:rsidR="005408E5" w:rsidRPr="005E2AF4" w:rsidTr="0013181A">
        <w:trPr>
          <w:trHeight w:val="284"/>
        </w:trPr>
        <w:tc>
          <w:tcPr>
            <w:tcW w:w="708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双手缺失（或丧失功能）大于等于</w:t>
            </w:r>
            <w:r w:rsidRPr="00045168">
              <w:rPr>
                <w:rFonts w:cs="宋体"/>
                <w:sz w:val="21"/>
                <w:szCs w:val="21"/>
                <w:lang w:val="en-US" w:eastAsia="zh-CN"/>
              </w:rPr>
              <w:t>10%</w:t>
            </w:r>
          </w:p>
        </w:tc>
        <w:tc>
          <w:tcPr>
            <w:tcW w:w="1213"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9级</w:t>
            </w:r>
          </w:p>
        </w:tc>
      </w:tr>
      <w:tr w:rsidR="005408E5" w:rsidRPr="005E2AF4" w:rsidTr="0013181A">
        <w:trPr>
          <w:trHeight w:val="284"/>
        </w:trPr>
        <w:tc>
          <w:tcPr>
            <w:tcW w:w="708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双上肢长度相差大于等于</w:t>
            </w:r>
            <w:r w:rsidRPr="00045168">
              <w:rPr>
                <w:rFonts w:cs="宋体"/>
                <w:sz w:val="21"/>
                <w:szCs w:val="21"/>
                <w:lang w:val="en-US" w:eastAsia="zh-CN"/>
              </w:rPr>
              <w:t>10cm</w:t>
            </w:r>
          </w:p>
        </w:tc>
        <w:tc>
          <w:tcPr>
            <w:tcW w:w="1213"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9</w:t>
            </w:r>
            <w:r w:rsidRPr="00045168">
              <w:rPr>
                <w:rFonts w:cs="宋体" w:hint="eastAsia"/>
                <w:sz w:val="21"/>
                <w:szCs w:val="21"/>
                <w:lang w:val="en-US" w:eastAsia="zh-CN"/>
              </w:rPr>
              <w:t>级</w:t>
            </w:r>
          </w:p>
        </w:tc>
      </w:tr>
      <w:tr w:rsidR="005408E5" w:rsidRPr="005E2AF4" w:rsidTr="0013181A">
        <w:trPr>
          <w:trHeight w:val="284"/>
        </w:trPr>
        <w:tc>
          <w:tcPr>
            <w:tcW w:w="708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双上肢长度相差大于等于</w:t>
            </w:r>
            <w:r w:rsidRPr="00045168">
              <w:rPr>
                <w:rFonts w:cs="宋体"/>
                <w:sz w:val="21"/>
                <w:szCs w:val="21"/>
                <w:lang w:val="en-US" w:eastAsia="zh-CN"/>
              </w:rPr>
              <w:t>4cm</w:t>
            </w:r>
          </w:p>
        </w:tc>
        <w:tc>
          <w:tcPr>
            <w:tcW w:w="1213"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10级</w:t>
            </w:r>
          </w:p>
        </w:tc>
      </w:tr>
      <w:tr w:rsidR="005408E5" w:rsidRPr="005E2AF4" w:rsidTr="0013181A">
        <w:trPr>
          <w:trHeight w:val="284"/>
        </w:trPr>
        <w:tc>
          <w:tcPr>
            <w:tcW w:w="7088"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一上肢三大关节中，因骨折累及关节面导致一个关节功能部分丧失</w:t>
            </w:r>
          </w:p>
        </w:tc>
        <w:tc>
          <w:tcPr>
            <w:tcW w:w="1213"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10级</w:t>
            </w:r>
          </w:p>
        </w:tc>
      </w:tr>
    </w:tbl>
    <w:p w:rsidR="002A32BB" w:rsidRDefault="005408E5" w:rsidP="00FA2AF2">
      <w:pPr>
        <w:pStyle w:val="ab"/>
        <w:spacing w:beforeLines="30" w:line="280" w:lineRule="exact"/>
        <w:rPr>
          <w:sz w:val="21"/>
          <w:szCs w:val="21"/>
        </w:rPr>
      </w:pPr>
      <w:r w:rsidRPr="005E2AF4">
        <w:rPr>
          <w:rFonts w:hint="eastAsia"/>
          <w:sz w:val="21"/>
          <w:szCs w:val="21"/>
        </w:rPr>
        <w:t>注：手缺失和丧失功能的计算：</w:t>
      </w:r>
      <w:bookmarkStart w:id="52" w:name="OLE_LINK28"/>
      <w:bookmarkStart w:id="53" w:name="OLE_LINK29"/>
      <w:r w:rsidRPr="005E2AF4">
        <w:rPr>
          <w:rFonts w:hint="eastAsia"/>
          <w:sz w:val="21"/>
          <w:szCs w:val="21"/>
        </w:rPr>
        <w:t>一手拇指占一手功能的</w:t>
      </w:r>
      <w:r w:rsidRPr="005E2AF4">
        <w:rPr>
          <w:sz w:val="21"/>
          <w:szCs w:val="21"/>
        </w:rPr>
        <w:t>36%，其中末节和近节指节各占18%；食指、中指各占一手功能的18%，其中末节</w:t>
      </w:r>
      <w:r w:rsidRPr="005E2AF4">
        <w:rPr>
          <w:rFonts w:hint="eastAsia"/>
          <w:sz w:val="21"/>
          <w:szCs w:val="21"/>
        </w:rPr>
        <w:t>指节占</w:t>
      </w:r>
      <w:r w:rsidRPr="005E2AF4">
        <w:rPr>
          <w:sz w:val="21"/>
          <w:szCs w:val="21"/>
        </w:rPr>
        <w:t>8%，中节</w:t>
      </w:r>
      <w:r w:rsidRPr="005E2AF4">
        <w:rPr>
          <w:rFonts w:hint="eastAsia"/>
          <w:sz w:val="21"/>
          <w:szCs w:val="21"/>
        </w:rPr>
        <w:t>指节占</w:t>
      </w:r>
      <w:r w:rsidRPr="005E2AF4">
        <w:rPr>
          <w:sz w:val="21"/>
          <w:szCs w:val="21"/>
        </w:rPr>
        <w:t>7%，近节</w:t>
      </w:r>
      <w:r w:rsidRPr="005E2AF4">
        <w:rPr>
          <w:rFonts w:hint="eastAsia"/>
          <w:sz w:val="21"/>
          <w:szCs w:val="21"/>
        </w:rPr>
        <w:t>指节占</w:t>
      </w:r>
      <w:r w:rsidRPr="005E2AF4">
        <w:rPr>
          <w:sz w:val="21"/>
          <w:szCs w:val="21"/>
        </w:rPr>
        <w:t>3%；无名指和小指各占一手功能的9%，其中末节</w:t>
      </w:r>
      <w:r w:rsidRPr="005E2AF4">
        <w:rPr>
          <w:rFonts w:hint="eastAsia"/>
          <w:sz w:val="21"/>
          <w:szCs w:val="21"/>
        </w:rPr>
        <w:t>指节占</w:t>
      </w:r>
      <w:r w:rsidRPr="005E2AF4">
        <w:rPr>
          <w:sz w:val="21"/>
          <w:szCs w:val="21"/>
        </w:rPr>
        <w:t>4%，中节</w:t>
      </w:r>
      <w:r w:rsidRPr="005E2AF4">
        <w:rPr>
          <w:rFonts w:hint="eastAsia"/>
          <w:sz w:val="21"/>
          <w:szCs w:val="21"/>
        </w:rPr>
        <w:t>指节占</w:t>
      </w:r>
      <w:r w:rsidRPr="005E2AF4">
        <w:rPr>
          <w:sz w:val="21"/>
          <w:szCs w:val="21"/>
        </w:rPr>
        <w:t>3%，近节</w:t>
      </w:r>
      <w:r w:rsidRPr="005E2AF4">
        <w:rPr>
          <w:rFonts w:hint="eastAsia"/>
          <w:sz w:val="21"/>
          <w:szCs w:val="21"/>
        </w:rPr>
        <w:t>指节占</w:t>
      </w:r>
      <w:r w:rsidRPr="005E2AF4">
        <w:rPr>
          <w:sz w:val="21"/>
          <w:szCs w:val="21"/>
        </w:rPr>
        <w:t>2%。</w:t>
      </w:r>
      <w:r w:rsidRPr="005E2AF4">
        <w:rPr>
          <w:rFonts w:hint="eastAsia"/>
          <w:sz w:val="21"/>
          <w:szCs w:val="21"/>
        </w:rPr>
        <w:t>一手掌占一手功能的</w:t>
      </w:r>
      <w:r w:rsidRPr="005E2AF4">
        <w:rPr>
          <w:sz w:val="21"/>
          <w:szCs w:val="21"/>
        </w:rPr>
        <w:t>10%，其中第一掌骨占4%，第二、第三掌骨各占2%，第四、第五掌骨各占1%。本标准中，双手缺失或丧失功能的程度是按前面方</w:t>
      </w:r>
      <w:r w:rsidRPr="005E2AF4">
        <w:rPr>
          <w:rFonts w:hint="eastAsia"/>
          <w:sz w:val="21"/>
          <w:szCs w:val="21"/>
        </w:rPr>
        <w:t>式</w:t>
      </w:r>
      <w:r w:rsidRPr="005E2AF4">
        <w:rPr>
          <w:sz w:val="21"/>
          <w:szCs w:val="21"/>
        </w:rPr>
        <w:t>累加计算的结果。</w:t>
      </w:r>
      <w:bookmarkEnd w:id="52"/>
      <w:bookmarkEnd w:id="53"/>
    </w:p>
    <w:p w:rsidR="002A32BB" w:rsidRDefault="005408E5" w:rsidP="00FA2AF2">
      <w:pPr>
        <w:pStyle w:val="3"/>
        <w:keepNext w:val="0"/>
        <w:keepLines w:val="0"/>
        <w:widowControl/>
        <w:numPr>
          <w:ilvl w:val="1"/>
          <w:numId w:val="2"/>
        </w:numPr>
        <w:spacing w:beforeLines="30" w:afterLines="30" w:line="240" w:lineRule="auto"/>
        <w:ind w:left="0" w:firstLine="0"/>
        <w:contextualSpacing/>
        <w:jc w:val="left"/>
        <w:rPr>
          <w:sz w:val="21"/>
          <w:szCs w:val="21"/>
        </w:rPr>
      </w:pPr>
      <w:bookmarkStart w:id="54" w:name="_Toc356463496"/>
      <w:r w:rsidRPr="00860514">
        <w:rPr>
          <w:rFonts w:hint="eastAsia"/>
          <w:sz w:val="21"/>
          <w:szCs w:val="21"/>
        </w:rPr>
        <w:t>骨盆部的结构损伤</w:t>
      </w:r>
      <w:bookmarkEnd w:id="54"/>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0"/>
        <w:gridCol w:w="1071"/>
      </w:tblGrid>
      <w:tr w:rsidR="005408E5" w:rsidRPr="005E2AF4" w:rsidTr="0013181A">
        <w:trPr>
          <w:trHeight w:val="284"/>
        </w:trPr>
        <w:tc>
          <w:tcPr>
            <w:tcW w:w="7230"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骨盆环骨折，且两下肢相对长度相差大于等于</w:t>
            </w:r>
            <w:r w:rsidRPr="00045168">
              <w:rPr>
                <w:rFonts w:cs="宋体"/>
                <w:sz w:val="21"/>
                <w:szCs w:val="21"/>
                <w:lang w:val="en-US" w:eastAsia="zh-CN"/>
              </w:rPr>
              <w:t>8cm</w:t>
            </w:r>
          </w:p>
        </w:tc>
        <w:tc>
          <w:tcPr>
            <w:tcW w:w="1071"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7级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髋臼骨折，且两下肢相对长度相差大于等于</w:t>
            </w:r>
            <w:r w:rsidRPr="00045168">
              <w:rPr>
                <w:rFonts w:cs="宋体"/>
                <w:sz w:val="21"/>
                <w:szCs w:val="21"/>
                <w:lang w:val="en-US" w:eastAsia="zh-CN"/>
              </w:rPr>
              <w:t>8cm</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7级</w:t>
            </w:r>
          </w:p>
        </w:tc>
      </w:tr>
      <w:tr w:rsidR="005408E5" w:rsidRPr="005E2AF4" w:rsidTr="0013181A">
        <w:trPr>
          <w:trHeight w:val="284"/>
        </w:trPr>
        <w:tc>
          <w:tcPr>
            <w:tcW w:w="7230"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骨盆环骨折，且两下肢相对长度相差大于等于</w:t>
            </w:r>
            <w:r w:rsidRPr="00045168">
              <w:rPr>
                <w:rFonts w:cs="宋体"/>
                <w:sz w:val="21"/>
                <w:szCs w:val="21"/>
                <w:lang w:val="en-US" w:eastAsia="zh-CN"/>
              </w:rPr>
              <w:t>6cm</w:t>
            </w:r>
          </w:p>
        </w:tc>
        <w:tc>
          <w:tcPr>
            <w:tcW w:w="1071"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8级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髋臼骨折，且两下肢相对长度相差大于等于</w:t>
            </w:r>
            <w:r w:rsidRPr="00045168">
              <w:rPr>
                <w:rFonts w:cs="宋体"/>
                <w:sz w:val="21"/>
                <w:szCs w:val="21"/>
                <w:lang w:val="en-US" w:eastAsia="zh-CN"/>
              </w:rPr>
              <w:t>6cm</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8级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骨盆环骨折，且两下肢相对长度相差大于等于</w:t>
            </w:r>
            <w:r w:rsidRPr="00045168">
              <w:rPr>
                <w:rFonts w:cs="宋体"/>
                <w:sz w:val="21"/>
                <w:szCs w:val="21"/>
                <w:lang w:val="en-US" w:eastAsia="zh-CN"/>
              </w:rPr>
              <w:t>4cm</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9级</w:t>
            </w:r>
          </w:p>
        </w:tc>
      </w:tr>
      <w:tr w:rsidR="005408E5" w:rsidRPr="005E2AF4" w:rsidTr="0013181A">
        <w:trPr>
          <w:trHeight w:val="284"/>
        </w:trPr>
        <w:tc>
          <w:tcPr>
            <w:tcW w:w="7230"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髋臼骨折，且两下肢相对长度相差大于等于</w:t>
            </w:r>
            <w:r w:rsidRPr="00045168">
              <w:rPr>
                <w:rFonts w:cs="宋体"/>
                <w:sz w:val="21"/>
                <w:szCs w:val="21"/>
                <w:lang w:val="en-US" w:eastAsia="zh-CN"/>
              </w:rPr>
              <w:t>4cm</w:t>
            </w:r>
          </w:p>
        </w:tc>
        <w:tc>
          <w:tcPr>
            <w:tcW w:w="1071"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9级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骨盆环骨折，且两下肢相对长度相差大于等于</w:t>
            </w:r>
            <w:r w:rsidRPr="00045168">
              <w:rPr>
                <w:rFonts w:cs="宋体"/>
                <w:sz w:val="21"/>
                <w:szCs w:val="21"/>
                <w:lang w:val="en-US" w:eastAsia="zh-CN"/>
              </w:rPr>
              <w:t>2cm</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10级</w:t>
            </w:r>
          </w:p>
        </w:tc>
      </w:tr>
      <w:tr w:rsidR="005408E5" w:rsidRPr="005E2AF4" w:rsidTr="0013181A">
        <w:trPr>
          <w:trHeight w:val="284"/>
        </w:trPr>
        <w:tc>
          <w:tcPr>
            <w:tcW w:w="7230" w:type="dxa"/>
            <w:tcBorders>
              <w:bottom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髋臼骨折，且两下肢相对长度相差大于等于</w:t>
            </w:r>
            <w:r w:rsidRPr="00045168">
              <w:rPr>
                <w:rFonts w:cs="宋体"/>
                <w:sz w:val="21"/>
                <w:szCs w:val="21"/>
                <w:lang w:val="en-US" w:eastAsia="zh-CN"/>
              </w:rPr>
              <w:t>2cm</w:t>
            </w:r>
          </w:p>
        </w:tc>
        <w:tc>
          <w:tcPr>
            <w:tcW w:w="1071" w:type="dxa"/>
            <w:tcBorders>
              <w:bottom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10级</w:t>
            </w:r>
          </w:p>
        </w:tc>
      </w:tr>
    </w:tbl>
    <w:p w:rsidR="002A32BB" w:rsidRDefault="005408E5" w:rsidP="00FA2AF2">
      <w:pPr>
        <w:pStyle w:val="3"/>
        <w:keepNext w:val="0"/>
        <w:keepLines w:val="0"/>
        <w:widowControl/>
        <w:numPr>
          <w:ilvl w:val="1"/>
          <w:numId w:val="2"/>
        </w:numPr>
        <w:spacing w:beforeLines="30" w:afterLines="30" w:line="240" w:lineRule="auto"/>
        <w:ind w:left="0" w:firstLine="0"/>
        <w:contextualSpacing/>
        <w:jc w:val="left"/>
        <w:rPr>
          <w:sz w:val="21"/>
          <w:szCs w:val="21"/>
        </w:rPr>
      </w:pPr>
      <w:bookmarkStart w:id="55" w:name="_Toc356463497"/>
      <w:r w:rsidRPr="00860514">
        <w:rPr>
          <w:rFonts w:hint="eastAsia"/>
          <w:sz w:val="21"/>
          <w:szCs w:val="21"/>
        </w:rPr>
        <w:t>下肢的结构损伤，足功能或关节功能障碍</w:t>
      </w:r>
      <w:bookmarkEnd w:id="55"/>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0"/>
        <w:gridCol w:w="1071"/>
      </w:tblGrid>
      <w:tr w:rsidR="005408E5" w:rsidRPr="005E2AF4" w:rsidTr="0013181A">
        <w:trPr>
          <w:trHeight w:val="284"/>
        </w:trPr>
        <w:tc>
          <w:tcPr>
            <w:tcW w:w="7230"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双足跗跖关节以上缺失</w:t>
            </w:r>
          </w:p>
        </w:tc>
        <w:tc>
          <w:tcPr>
            <w:tcW w:w="1071"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6级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双下肢长度相差大于等于</w:t>
            </w:r>
            <w:r w:rsidRPr="00045168">
              <w:rPr>
                <w:rFonts w:cs="宋体"/>
                <w:sz w:val="21"/>
                <w:szCs w:val="21"/>
                <w:lang w:val="en-US" w:eastAsia="zh-CN"/>
              </w:rPr>
              <w:t>8cm</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7级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一下肢三大关节中，有两个关节完全丧失功能</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7级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双足足弓结构完全破坏</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7级</w:t>
            </w:r>
          </w:p>
        </w:tc>
      </w:tr>
      <w:tr w:rsidR="005408E5" w:rsidRPr="005E2AF4" w:rsidTr="0013181A">
        <w:trPr>
          <w:trHeight w:val="284"/>
        </w:trPr>
        <w:tc>
          <w:tcPr>
            <w:tcW w:w="7230"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一足跗跖关节以上缺失</w:t>
            </w:r>
          </w:p>
        </w:tc>
        <w:tc>
          <w:tcPr>
            <w:tcW w:w="1071"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7级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双下肢长度相差大于等于</w:t>
            </w:r>
            <w:r w:rsidRPr="00045168">
              <w:rPr>
                <w:rFonts w:cs="宋体"/>
                <w:sz w:val="21"/>
                <w:szCs w:val="21"/>
                <w:lang w:val="en-US" w:eastAsia="zh-CN"/>
              </w:rPr>
              <w:t>6cm</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8级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一足足弓结构完全破坏，另一足足弓结构破坏大于等于</w:t>
            </w:r>
            <w:r w:rsidRPr="00045168">
              <w:rPr>
                <w:rFonts w:cs="宋体"/>
                <w:sz w:val="21"/>
                <w:szCs w:val="21"/>
                <w:lang w:val="en-US" w:eastAsia="zh-CN"/>
              </w:rPr>
              <w:t>1/3</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8级</w:t>
            </w:r>
          </w:p>
        </w:tc>
      </w:tr>
      <w:tr w:rsidR="005408E5" w:rsidRPr="005E2AF4" w:rsidTr="0013181A">
        <w:trPr>
          <w:trHeight w:val="284"/>
        </w:trPr>
        <w:tc>
          <w:tcPr>
            <w:tcW w:w="7230"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lastRenderedPageBreak/>
              <w:t>双足十趾完全缺失</w:t>
            </w:r>
          </w:p>
        </w:tc>
        <w:tc>
          <w:tcPr>
            <w:tcW w:w="1071"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8级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一下肢三大关节中，有一个关节完全丧失功能</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8级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双足十趾完全丧失功能</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8级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双下肢长度相差大于等于</w:t>
            </w:r>
            <w:r w:rsidRPr="00045168">
              <w:rPr>
                <w:rFonts w:cs="宋体"/>
                <w:sz w:val="21"/>
                <w:szCs w:val="21"/>
                <w:lang w:val="en-US" w:eastAsia="zh-CN"/>
              </w:rPr>
              <w:t>4cm</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9级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一足足弓结构完全破坏</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9级</w:t>
            </w:r>
          </w:p>
        </w:tc>
      </w:tr>
      <w:tr w:rsidR="005408E5" w:rsidRPr="005E2AF4" w:rsidTr="0013181A">
        <w:trPr>
          <w:trHeight w:val="284"/>
        </w:trPr>
        <w:tc>
          <w:tcPr>
            <w:tcW w:w="7230"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双足十趾中，大于等于五趾缺失</w:t>
            </w:r>
          </w:p>
        </w:tc>
        <w:tc>
          <w:tcPr>
            <w:tcW w:w="1071"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9级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一足五趾完全丧失功能</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9级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一足足弓结构破坏大于等于</w:t>
            </w:r>
            <w:r w:rsidRPr="00045168">
              <w:rPr>
                <w:rFonts w:cs="宋体"/>
                <w:sz w:val="21"/>
                <w:szCs w:val="21"/>
                <w:lang w:val="en-US" w:eastAsia="zh-CN"/>
              </w:rPr>
              <w:t>1/3</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10级</w:t>
            </w:r>
          </w:p>
        </w:tc>
      </w:tr>
      <w:tr w:rsidR="005408E5" w:rsidRPr="005E2AF4" w:rsidTr="0013181A">
        <w:trPr>
          <w:trHeight w:val="284"/>
        </w:trPr>
        <w:tc>
          <w:tcPr>
            <w:tcW w:w="7230"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双足十趾中，大于等于两趾缺失</w:t>
            </w:r>
          </w:p>
        </w:tc>
        <w:tc>
          <w:tcPr>
            <w:tcW w:w="1071"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10级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双下肢长度相差大于等于</w:t>
            </w:r>
            <w:r w:rsidRPr="00045168">
              <w:rPr>
                <w:rFonts w:cs="宋体"/>
                <w:sz w:val="21"/>
                <w:szCs w:val="21"/>
                <w:lang w:val="en-US" w:eastAsia="zh-CN"/>
              </w:rPr>
              <w:t>2cm</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10级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一下肢三大关节中，因骨折累及关节面导致一个关节功能部分丧失</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10级</w:t>
            </w:r>
          </w:p>
        </w:tc>
      </w:tr>
    </w:tbl>
    <w:p w:rsidR="002A32BB" w:rsidRDefault="005408E5" w:rsidP="00FA2AF2">
      <w:pPr>
        <w:pStyle w:val="ab"/>
        <w:spacing w:beforeLines="30" w:line="280" w:lineRule="exact"/>
        <w:rPr>
          <w:sz w:val="21"/>
          <w:szCs w:val="21"/>
        </w:rPr>
      </w:pPr>
      <w:r>
        <w:rPr>
          <w:rFonts w:hint="eastAsia"/>
          <w:sz w:val="21"/>
          <w:szCs w:val="21"/>
        </w:rPr>
        <w:t xml:space="preserve">注： </w:t>
      </w:r>
      <w:r w:rsidR="00717C10" w:rsidRPr="005E2AF4">
        <w:rPr>
          <w:sz w:val="21"/>
          <w:szCs w:val="21"/>
        </w:rPr>
        <w:fldChar w:fldCharType="begin"/>
      </w:r>
      <w:r w:rsidRPr="005E2AF4">
        <w:rPr>
          <w:sz w:val="21"/>
          <w:szCs w:val="21"/>
        </w:rPr>
        <w:instrText xml:space="preserve"> = 1 \* GB3 </w:instrText>
      </w:r>
      <w:r w:rsidR="00717C10" w:rsidRPr="005E2AF4">
        <w:rPr>
          <w:sz w:val="21"/>
          <w:szCs w:val="21"/>
        </w:rPr>
        <w:fldChar w:fldCharType="separate"/>
      </w:r>
      <w:r w:rsidRPr="005E2AF4">
        <w:rPr>
          <w:rFonts w:hint="eastAsia"/>
          <w:noProof/>
          <w:sz w:val="21"/>
          <w:szCs w:val="21"/>
        </w:rPr>
        <w:t>①</w:t>
      </w:r>
      <w:r w:rsidR="00717C10" w:rsidRPr="005E2AF4">
        <w:rPr>
          <w:sz w:val="21"/>
          <w:szCs w:val="21"/>
        </w:rPr>
        <w:fldChar w:fldCharType="end"/>
      </w:r>
      <w:r w:rsidRPr="005E2AF4">
        <w:rPr>
          <w:sz w:val="21"/>
          <w:szCs w:val="21"/>
        </w:rPr>
        <w:t xml:space="preserve"> </w:t>
      </w:r>
      <w:r w:rsidRPr="005E2AF4">
        <w:rPr>
          <w:rFonts w:hint="eastAsia"/>
          <w:sz w:val="21"/>
          <w:szCs w:val="21"/>
        </w:rPr>
        <w:t>足弓结构破坏：指意外损伤导致的足弓缺失或丧失功能。</w:t>
      </w:r>
    </w:p>
    <w:p w:rsidR="002A32BB" w:rsidRDefault="00717C10" w:rsidP="00FA2AF2">
      <w:pPr>
        <w:pStyle w:val="ab"/>
        <w:spacing w:beforeLines="50" w:line="280" w:lineRule="exact"/>
        <w:ind w:firstLineChars="250" w:firstLine="525"/>
        <w:rPr>
          <w:sz w:val="21"/>
          <w:szCs w:val="21"/>
        </w:rPr>
      </w:pPr>
      <w:r w:rsidRPr="005E2AF4">
        <w:rPr>
          <w:sz w:val="21"/>
          <w:szCs w:val="21"/>
        </w:rPr>
        <w:fldChar w:fldCharType="begin"/>
      </w:r>
      <w:r w:rsidR="005408E5" w:rsidRPr="005E2AF4">
        <w:rPr>
          <w:sz w:val="21"/>
          <w:szCs w:val="21"/>
        </w:rPr>
        <w:instrText xml:space="preserve"> = 2 \* GB3 </w:instrText>
      </w:r>
      <w:r w:rsidRPr="005E2AF4">
        <w:rPr>
          <w:sz w:val="21"/>
          <w:szCs w:val="21"/>
        </w:rPr>
        <w:fldChar w:fldCharType="separate"/>
      </w:r>
      <w:r w:rsidR="005408E5" w:rsidRPr="005E2AF4">
        <w:rPr>
          <w:rFonts w:hint="eastAsia"/>
          <w:noProof/>
          <w:sz w:val="21"/>
          <w:szCs w:val="21"/>
        </w:rPr>
        <w:t>②</w:t>
      </w:r>
      <w:r w:rsidRPr="005E2AF4">
        <w:rPr>
          <w:sz w:val="21"/>
          <w:szCs w:val="21"/>
        </w:rPr>
        <w:fldChar w:fldCharType="end"/>
      </w:r>
      <w:r w:rsidR="005408E5" w:rsidRPr="005E2AF4">
        <w:rPr>
          <w:sz w:val="21"/>
          <w:szCs w:val="21"/>
        </w:rPr>
        <w:t xml:space="preserve"> </w:t>
      </w:r>
      <w:r w:rsidR="005408E5" w:rsidRPr="005E2AF4">
        <w:rPr>
          <w:rFonts w:hint="eastAsia"/>
          <w:sz w:val="21"/>
          <w:szCs w:val="21"/>
        </w:rPr>
        <w:t>足弓结构完全破坏指足的内、外侧纵弓和横弓结构完全破坏，包括缺失和丧失功能；足弓</w:t>
      </w:r>
      <w:r w:rsidR="005408E5" w:rsidRPr="005E2AF4">
        <w:rPr>
          <w:sz w:val="21"/>
          <w:szCs w:val="21"/>
        </w:rPr>
        <w:t>1/3结构破坏指足三弓的任一弓的结构破坏。</w:t>
      </w:r>
    </w:p>
    <w:p w:rsidR="002A32BB" w:rsidRDefault="00717C10" w:rsidP="00FA2AF2">
      <w:pPr>
        <w:pStyle w:val="ab"/>
        <w:spacing w:beforeLines="50" w:line="280" w:lineRule="exact"/>
        <w:ind w:firstLineChars="250" w:firstLine="525"/>
        <w:rPr>
          <w:sz w:val="21"/>
          <w:szCs w:val="21"/>
        </w:rPr>
      </w:pPr>
      <w:r w:rsidRPr="005E2AF4">
        <w:rPr>
          <w:sz w:val="21"/>
          <w:szCs w:val="21"/>
        </w:rPr>
        <w:fldChar w:fldCharType="begin"/>
      </w:r>
      <w:r w:rsidR="005408E5" w:rsidRPr="005E2AF4">
        <w:rPr>
          <w:sz w:val="21"/>
          <w:szCs w:val="21"/>
        </w:rPr>
        <w:instrText xml:space="preserve"> = 3 \* GB3 </w:instrText>
      </w:r>
      <w:r w:rsidRPr="005E2AF4">
        <w:rPr>
          <w:sz w:val="21"/>
          <w:szCs w:val="21"/>
        </w:rPr>
        <w:fldChar w:fldCharType="separate"/>
      </w:r>
      <w:r w:rsidR="005408E5" w:rsidRPr="005E2AF4">
        <w:rPr>
          <w:rFonts w:hint="eastAsia"/>
          <w:noProof/>
          <w:sz w:val="21"/>
          <w:szCs w:val="21"/>
        </w:rPr>
        <w:t>③</w:t>
      </w:r>
      <w:r w:rsidRPr="005E2AF4">
        <w:rPr>
          <w:sz w:val="21"/>
          <w:szCs w:val="21"/>
        </w:rPr>
        <w:fldChar w:fldCharType="end"/>
      </w:r>
      <w:r w:rsidR="005408E5" w:rsidRPr="005E2AF4">
        <w:rPr>
          <w:sz w:val="21"/>
          <w:szCs w:val="21"/>
        </w:rPr>
        <w:t xml:space="preserve"> </w:t>
      </w:r>
      <w:r w:rsidR="005408E5" w:rsidRPr="005E2AF4">
        <w:rPr>
          <w:rFonts w:hint="eastAsia"/>
          <w:sz w:val="21"/>
          <w:szCs w:val="21"/>
        </w:rPr>
        <w:t>足趾缺失：指自趾关节以上完全切断。</w:t>
      </w:r>
    </w:p>
    <w:p w:rsidR="002A32BB" w:rsidRDefault="005408E5" w:rsidP="00FA2AF2">
      <w:pPr>
        <w:pStyle w:val="3"/>
        <w:keepNext w:val="0"/>
        <w:keepLines w:val="0"/>
        <w:widowControl/>
        <w:numPr>
          <w:ilvl w:val="1"/>
          <w:numId w:val="2"/>
        </w:numPr>
        <w:spacing w:beforeLines="30" w:afterLines="30" w:line="240" w:lineRule="auto"/>
        <w:ind w:left="0" w:firstLine="0"/>
        <w:contextualSpacing/>
        <w:jc w:val="left"/>
        <w:rPr>
          <w:sz w:val="21"/>
          <w:szCs w:val="21"/>
        </w:rPr>
      </w:pPr>
      <w:bookmarkStart w:id="56" w:name="_Toc356463498"/>
      <w:r w:rsidRPr="00860514">
        <w:rPr>
          <w:rFonts w:hint="eastAsia"/>
          <w:sz w:val="21"/>
          <w:szCs w:val="21"/>
        </w:rPr>
        <w:t>四肢的结构损伤，肢体功能或关节功能障碍</w:t>
      </w:r>
      <w:bookmarkEnd w:id="56"/>
    </w:p>
    <w:tbl>
      <w:tblPr>
        <w:tblW w:w="831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5"/>
        <w:gridCol w:w="930"/>
      </w:tblGrid>
      <w:tr w:rsidR="005408E5" w:rsidRPr="005E2AF4" w:rsidTr="0013181A">
        <w:trPr>
          <w:trHeight w:val="284"/>
        </w:trPr>
        <w:tc>
          <w:tcPr>
            <w:tcW w:w="7385"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三肢以上缺失</w:t>
            </w:r>
            <w:r w:rsidRPr="00045168">
              <w:rPr>
                <w:rFonts w:cs="宋体"/>
                <w:sz w:val="21"/>
                <w:szCs w:val="21"/>
                <w:lang w:val="en-US" w:eastAsia="zh-CN"/>
              </w:rPr>
              <w:t>(上肢在腕关节以上,下肢在踝关节以上)</w:t>
            </w:r>
          </w:p>
        </w:tc>
        <w:tc>
          <w:tcPr>
            <w:tcW w:w="93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1级</w:t>
            </w:r>
          </w:p>
        </w:tc>
      </w:tr>
      <w:tr w:rsidR="005408E5" w:rsidRPr="005E2AF4" w:rsidTr="0013181A">
        <w:trPr>
          <w:trHeight w:val="284"/>
        </w:trPr>
        <w:tc>
          <w:tcPr>
            <w:tcW w:w="7385"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三肢以上完全丧失功能</w:t>
            </w:r>
          </w:p>
        </w:tc>
        <w:tc>
          <w:tcPr>
            <w:tcW w:w="93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1级</w:t>
            </w:r>
          </w:p>
        </w:tc>
      </w:tr>
      <w:tr w:rsidR="005408E5" w:rsidRPr="005E2AF4" w:rsidTr="0013181A">
        <w:trPr>
          <w:trHeight w:val="284"/>
        </w:trPr>
        <w:tc>
          <w:tcPr>
            <w:tcW w:w="7385"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二肢缺失（上肢在腕关节以上，下肢在踝关节以上），且第三肢完全丧失功能</w:t>
            </w:r>
          </w:p>
        </w:tc>
        <w:tc>
          <w:tcPr>
            <w:tcW w:w="93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1级</w:t>
            </w:r>
          </w:p>
        </w:tc>
      </w:tr>
      <w:tr w:rsidR="005408E5" w:rsidRPr="005E2AF4" w:rsidTr="0013181A">
        <w:trPr>
          <w:trHeight w:val="284"/>
        </w:trPr>
        <w:tc>
          <w:tcPr>
            <w:tcW w:w="7385"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一肢缺失（上肢在腕关节以上，下肢在踝关节以上），且另二肢完全丧失功能</w:t>
            </w:r>
          </w:p>
        </w:tc>
        <w:tc>
          <w:tcPr>
            <w:tcW w:w="93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1级</w:t>
            </w:r>
          </w:p>
        </w:tc>
      </w:tr>
      <w:tr w:rsidR="005408E5" w:rsidRPr="005E2AF4" w:rsidTr="0013181A">
        <w:trPr>
          <w:trHeight w:val="284"/>
        </w:trPr>
        <w:tc>
          <w:tcPr>
            <w:tcW w:w="7385"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二肢缺失</w:t>
            </w:r>
            <w:r w:rsidRPr="00045168">
              <w:rPr>
                <w:rFonts w:cs="宋体"/>
                <w:sz w:val="21"/>
                <w:szCs w:val="21"/>
                <w:lang w:val="en-US" w:eastAsia="zh-CN"/>
              </w:rPr>
              <w:t>(上肢在肘关节以上，下肢在膝关节以上)</w:t>
            </w:r>
          </w:p>
        </w:tc>
        <w:tc>
          <w:tcPr>
            <w:tcW w:w="93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2级</w:t>
            </w:r>
          </w:p>
        </w:tc>
      </w:tr>
      <w:tr w:rsidR="005408E5" w:rsidRPr="005E2AF4" w:rsidTr="0013181A">
        <w:trPr>
          <w:trHeight w:val="284"/>
        </w:trPr>
        <w:tc>
          <w:tcPr>
            <w:tcW w:w="7385"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一肢缺失（上肢在肘关节以上，下肢在膝关节以上），且另一肢完全丧失功能</w:t>
            </w:r>
          </w:p>
        </w:tc>
        <w:tc>
          <w:tcPr>
            <w:tcW w:w="93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2级</w:t>
            </w:r>
          </w:p>
        </w:tc>
      </w:tr>
      <w:tr w:rsidR="005408E5" w:rsidRPr="005E2AF4" w:rsidTr="0013181A">
        <w:trPr>
          <w:trHeight w:val="284"/>
        </w:trPr>
        <w:tc>
          <w:tcPr>
            <w:tcW w:w="7385"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二肢完全丧失功能</w:t>
            </w:r>
          </w:p>
        </w:tc>
        <w:tc>
          <w:tcPr>
            <w:tcW w:w="93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2级</w:t>
            </w:r>
          </w:p>
        </w:tc>
      </w:tr>
      <w:tr w:rsidR="005408E5" w:rsidRPr="005E2AF4" w:rsidTr="0013181A">
        <w:trPr>
          <w:trHeight w:val="284"/>
        </w:trPr>
        <w:tc>
          <w:tcPr>
            <w:tcW w:w="7385"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一肢缺失（上肢在腕关节以上，下肢在踝关节以上），且另一肢完全丧失功能</w:t>
            </w:r>
          </w:p>
        </w:tc>
        <w:tc>
          <w:tcPr>
            <w:tcW w:w="93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3级</w:t>
            </w:r>
          </w:p>
        </w:tc>
      </w:tr>
      <w:tr w:rsidR="005408E5" w:rsidRPr="005E2AF4" w:rsidTr="0013181A">
        <w:trPr>
          <w:trHeight w:val="284"/>
        </w:trPr>
        <w:tc>
          <w:tcPr>
            <w:tcW w:w="7385"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二肢缺失</w:t>
            </w:r>
            <w:r w:rsidRPr="00045168">
              <w:rPr>
                <w:rFonts w:cs="宋体"/>
                <w:sz w:val="21"/>
                <w:szCs w:val="21"/>
                <w:lang w:val="en-US" w:eastAsia="zh-CN"/>
              </w:rPr>
              <w:t>(上肢在腕关节以上，下肢在踝关节以上)</w:t>
            </w:r>
          </w:p>
        </w:tc>
        <w:tc>
          <w:tcPr>
            <w:tcW w:w="93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3级</w:t>
            </w:r>
          </w:p>
        </w:tc>
      </w:tr>
      <w:tr w:rsidR="005408E5" w:rsidRPr="005E2AF4" w:rsidTr="0013181A">
        <w:trPr>
          <w:trHeight w:val="284"/>
        </w:trPr>
        <w:tc>
          <w:tcPr>
            <w:tcW w:w="7385"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两上肢、或两下肢、或一上肢及一下肢，各有三大关节中的两个关节完全丧失功能</w:t>
            </w:r>
          </w:p>
        </w:tc>
        <w:tc>
          <w:tcPr>
            <w:tcW w:w="93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4级</w:t>
            </w:r>
          </w:p>
        </w:tc>
      </w:tr>
      <w:tr w:rsidR="005408E5" w:rsidRPr="005E2AF4" w:rsidTr="0013181A">
        <w:trPr>
          <w:trHeight w:val="284"/>
        </w:trPr>
        <w:tc>
          <w:tcPr>
            <w:tcW w:w="7385"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一肢缺失</w:t>
            </w:r>
            <w:r w:rsidRPr="00045168">
              <w:rPr>
                <w:rFonts w:cs="宋体"/>
                <w:sz w:val="21"/>
                <w:szCs w:val="21"/>
                <w:lang w:val="en-US" w:eastAsia="zh-CN"/>
              </w:rPr>
              <w:t>(上肢在肘关节以上，下肢在膝关节以上)</w:t>
            </w:r>
          </w:p>
        </w:tc>
        <w:tc>
          <w:tcPr>
            <w:tcW w:w="93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5级</w:t>
            </w:r>
          </w:p>
        </w:tc>
      </w:tr>
      <w:tr w:rsidR="005408E5" w:rsidRPr="005E2AF4" w:rsidTr="0013181A">
        <w:trPr>
          <w:trHeight w:val="284"/>
        </w:trPr>
        <w:tc>
          <w:tcPr>
            <w:tcW w:w="7385"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一肢完全丧失功能</w:t>
            </w:r>
          </w:p>
        </w:tc>
        <w:tc>
          <w:tcPr>
            <w:tcW w:w="93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5级</w:t>
            </w:r>
          </w:p>
        </w:tc>
      </w:tr>
      <w:tr w:rsidR="005408E5" w:rsidRPr="005E2AF4" w:rsidTr="0013181A">
        <w:trPr>
          <w:trHeight w:val="284"/>
        </w:trPr>
        <w:tc>
          <w:tcPr>
            <w:tcW w:w="7385"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一肢缺失</w:t>
            </w:r>
            <w:r w:rsidRPr="00045168">
              <w:rPr>
                <w:rFonts w:cs="宋体"/>
                <w:sz w:val="21"/>
                <w:szCs w:val="21"/>
                <w:lang w:val="en-US" w:eastAsia="zh-CN"/>
              </w:rPr>
              <w:t>(上肢在腕关节以上，下肢在踝关节以上)</w:t>
            </w:r>
          </w:p>
        </w:tc>
        <w:tc>
          <w:tcPr>
            <w:tcW w:w="93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6级</w:t>
            </w:r>
          </w:p>
        </w:tc>
      </w:tr>
      <w:tr w:rsidR="005408E5" w:rsidRPr="005E2AF4" w:rsidTr="0013181A">
        <w:trPr>
          <w:trHeight w:val="284"/>
        </w:trPr>
        <w:tc>
          <w:tcPr>
            <w:tcW w:w="7385"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四肢长骨一骺板以上粉碎性骨折</w:t>
            </w:r>
          </w:p>
        </w:tc>
        <w:tc>
          <w:tcPr>
            <w:tcW w:w="930"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9级</w:t>
            </w:r>
          </w:p>
        </w:tc>
      </w:tr>
    </w:tbl>
    <w:p w:rsidR="002A32BB" w:rsidRDefault="005408E5" w:rsidP="00FA2AF2">
      <w:pPr>
        <w:pStyle w:val="ab"/>
        <w:spacing w:beforeLines="30" w:line="280" w:lineRule="exact"/>
        <w:rPr>
          <w:sz w:val="21"/>
          <w:szCs w:val="21"/>
        </w:rPr>
      </w:pPr>
      <w:r w:rsidRPr="005E2AF4">
        <w:rPr>
          <w:rFonts w:hint="eastAsia"/>
          <w:sz w:val="21"/>
          <w:szCs w:val="21"/>
        </w:rPr>
        <w:t>注：</w:t>
      </w:r>
      <w:r w:rsidR="00717C10" w:rsidRPr="00860514">
        <w:rPr>
          <w:color w:val="000000"/>
          <w:sz w:val="21"/>
          <w:szCs w:val="21"/>
        </w:rPr>
        <w:fldChar w:fldCharType="begin"/>
      </w:r>
      <w:r w:rsidRPr="00860514">
        <w:rPr>
          <w:color w:val="000000"/>
          <w:sz w:val="21"/>
          <w:szCs w:val="21"/>
        </w:rPr>
        <w:instrText xml:space="preserve"> = 1 \* GB3 </w:instrText>
      </w:r>
      <w:r w:rsidR="00717C10" w:rsidRPr="00860514">
        <w:rPr>
          <w:color w:val="000000"/>
          <w:sz w:val="21"/>
          <w:szCs w:val="21"/>
        </w:rPr>
        <w:fldChar w:fldCharType="separate"/>
      </w:r>
      <w:r w:rsidRPr="00860514">
        <w:rPr>
          <w:rFonts w:hint="eastAsia"/>
          <w:noProof/>
          <w:color w:val="000000"/>
          <w:sz w:val="21"/>
          <w:szCs w:val="21"/>
        </w:rPr>
        <w:t>①</w:t>
      </w:r>
      <w:r w:rsidR="00717C10" w:rsidRPr="00860514">
        <w:rPr>
          <w:color w:val="000000"/>
          <w:sz w:val="21"/>
          <w:szCs w:val="21"/>
        </w:rPr>
        <w:fldChar w:fldCharType="end"/>
      </w:r>
      <w:r w:rsidRPr="00860514">
        <w:rPr>
          <w:color w:val="000000"/>
          <w:sz w:val="21"/>
          <w:szCs w:val="21"/>
        </w:rPr>
        <w:t xml:space="preserve"> </w:t>
      </w:r>
      <w:r w:rsidRPr="00860514">
        <w:rPr>
          <w:rFonts w:hint="eastAsia"/>
          <w:color w:val="000000"/>
          <w:sz w:val="21"/>
          <w:szCs w:val="21"/>
        </w:rPr>
        <w:t>骺板</w:t>
      </w:r>
      <w:r w:rsidRPr="005E2AF4">
        <w:rPr>
          <w:rFonts w:hint="eastAsia"/>
          <w:sz w:val="21"/>
          <w:szCs w:val="21"/>
        </w:rPr>
        <w:t>：骺板的定义只适用于儿童，四肢长骨骺板骨折可能影响肢体发育，如果存在肢体发育障碍的，应当另行评定伤残等级。</w:t>
      </w:r>
    </w:p>
    <w:p w:rsidR="002A32BB" w:rsidRDefault="00717C10" w:rsidP="00FA2AF2">
      <w:pPr>
        <w:pStyle w:val="ab"/>
        <w:spacing w:beforeLines="50" w:line="280" w:lineRule="exact"/>
        <w:ind w:firstLineChars="250" w:firstLine="525"/>
        <w:rPr>
          <w:sz w:val="21"/>
          <w:szCs w:val="21"/>
        </w:rPr>
      </w:pPr>
      <w:r w:rsidRPr="005E2AF4">
        <w:rPr>
          <w:sz w:val="21"/>
          <w:szCs w:val="21"/>
        </w:rPr>
        <w:fldChar w:fldCharType="begin"/>
      </w:r>
      <w:r w:rsidR="005408E5" w:rsidRPr="005E2AF4">
        <w:rPr>
          <w:sz w:val="21"/>
          <w:szCs w:val="21"/>
        </w:rPr>
        <w:instrText xml:space="preserve"> = 2 \* GB3 </w:instrText>
      </w:r>
      <w:r w:rsidRPr="005E2AF4">
        <w:rPr>
          <w:sz w:val="21"/>
          <w:szCs w:val="21"/>
        </w:rPr>
        <w:fldChar w:fldCharType="separate"/>
      </w:r>
      <w:r w:rsidR="005408E5" w:rsidRPr="005E2AF4">
        <w:rPr>
          <w:rFonts w:hint="eastAsia"/>
          <w:noProof/>
          <w:sz w:val="21"/>
          <w:szCs w:val="21"/>
        </w:rPr>
        <w:t>②</w:t>
      </w:r>
      <w:r w:rsidRPr="005E2AF4">
        <w:rPr>
          <w:sz w:val="21"/>
          <w:szCs w:val="21"/>
        </w:rPr>
        <w:fldChar w:fldCharType="end"/>
      </w:r>
      <w:r w:rsidR="005408E5" w:rsidRPr="005E2AF4">
        <w:rPr>
          <w:sz w:val="21"/>
          <w:szCs w:val="21"/>
        </w:rPr>
        <w:t xml:space="preserve"> </w:t>
      </w:r>
      <w:r w:rsidR="005408E5" w:rsidRPr="005E2AF4">
        <w:rPr>
          <w:rFonts w:hint="eastAsia"/>
          <w:sz w:val="21"/>
          <w:szCs w:val="21"/>
        </w:rPr>
        <w:t>肢体丧失功能指意外损伤导致肢体三大关节（上肢腕关节、肘关节、肩关节或下肢踝关节、膝关节、髋关节）功能的丧失。</w:t>
      </w:r>
    </w:p>
    <w:p w:rsidR="002A32BB" w:rsidRDefault="00717C10" w:rsidP="00FA2AF2">
      <w:pPr>
        <w:pStyle w:val="ab"/>
        <w:spacing w:beforeLines="50" w:line="280" w:lineRule="exact"/>
        <w:ind w:firstLineChars="250" w:firstLine="525"/>
        <w:rPr>
          <w:sz w:val="21"/>
          <w:szCs w:val="21"/>
        </w:rPr>
      </w:pPr>
      <w:r w:rsidRPr="005E2AF4">
        <w:rPr>
          <w:sz w:val="21"/>
          <w:szCs w:val="21"/>
        </w:rPr>
        <w:fldChar w:fldCharType="begin"/>
      </w:r>
      <w:r w:rsidR="005408E5" w:rsidRPr="005E2AF4">
        <w:rPr>
          <w:sz w:val="21"/>
          <w:szCs w:val="21"/>
        </w:rPr>
        <w:instrText xml:space="preserve"> = 3 \* GB3 </w:instrText>
      </w:r>
      <w:r w:rsidRPr="005E2AF4">
        <w:rPr>
          <w:sz w:val="21"/>
          <w:szCs w:val="21"/>
        </w:rPr>
        <w:fldChar w:fldCharType="separate"/>
      </w:r>
      <w:r w:rsidR="005408E5" w:rsidRPr="005E2AF4">
        <w:rPr>
          <w:rFonts w:hint="eastAsia"/>
          <w:noProof/>
          <w:sz w:val="21"/>
          <w:szCs w:val="21"/>
        </w:rPr>
        <w:t>③</w:t>
      </w:r>
      <w:r w:rsidRPr="005E2AF4">
        <w:rPr>
          <w:sz w:val="21"/>
          <w:szCs w:val="21"/>
        </w:rPr>
        <w:fldChar w:fldCharType="end"/>
      </w:r>
      <w:r w:rsidR="005408E5" w:rsidRPr="005E2AF4">
        <w:rPr>
          <w:sz w:val="21"/>
          <w:szCs w:val="21"/>
        </w:rPr>
        <w:t xml:space="preserve"> 关节功能的</w:t>
      </w:r>
      <w:r w:rsidR="005408E5" w:rsidRPr="005E2AF4">
        <w:rPr>
          <w:rFonts w:hint="eastAsia"/>
          <w:sz w:val="21"/>
          <w:szCs w:val="21"/>
        </w:rPr>
        <w:t>丧失指关节永久完全僵硬、或麻痹、或关节不能随意识活动。</w:t>
      </w:r>
    </w:p>
    <w:p w:rsidR="002A32BB" w:rsidRDefault="005408E5" w:rsidP="00FA2AF2">
      <w:pPr>
        <w:pStyle w:val="3"/>
        <w:keepNext w:val="0"/>
        <w:keepLines w:val="0"/>
        <w:widowControl/>
        <w:numPr>
          <w:ilvl w:val="1"/>
          <w:numId w:val="2"/>
        </w:numPr>
        <w:spacing w:beforeLines="30" w:afterLines="30" w:line="240" w:lineRule="auto"/>
        <w:ind w:left="0" w:firstLine="0"/>
        <w:contextualSpacing/>
        <w:jc w:val="left"/>
        <w:rPr>
          <w:sz w:val="21"/>
          <w:szCs w:val="21"/>
        </w:rPr>
      </w:pPr>
      <w:bookmarkStart w:id="57" w:name="_Toc356463499"/>
      <w:r w:rsidRPr="00860514">
        <w:rPr>
          <w:rFonts w:hint="eastAsia"/>
          <w:sz w:val="21"/>
          <w:szCs w:val="21"/>
        </w:rPr>
        <w:t>脊柱结构损伤和关节活动功能障碍</w:t>
      </w:r>
      <w:bookmarkEnd w:id="57"/>
    </w:p>
    <w:p w:rsidR="002A32BB" w:rsidRDefault="005408E5" w:rsidP="00FA2AF2">
      <w:pPr>
        <w:spacing w:afterLines="30"/>
        <w:ind w:firstLineChars="200" w:firstLine="420"/>
        <w:contextualSpacing/>
        <w:rPr>
          <w:szCs w:val="21"/>
        </w:rPr>
      </w:pPr>
      <w:r w:rsidRPr="00860514">
        <w:rPr>
          <w:rFonts w:hint="eastAsia"/>
          <w:szCs w:val="21"/>
        </w:rPr>
        <w:t>本标准中的脊柱结构损伤是指</w:t>
      </w:r>
      <w:r w:rsidRPr="00860514">
        <w:rPr>
          <w:rFonts w:cs="Arial" w:hint="eastAsia"/>
          <w:szCs w:val="21"/>
        </w:rPr>
        <w:t>颈椎或腰椎的骨折脱位</w:t>
      </w:r>
      <w:r w:rsidRPr="00860514">
        <w:rPr>
          <w:rFonts w:hint="eastAsia"/>
          <w:szCs w:val="21"/>
        </w:rPr>
        <w:t>，本标准中的关节活动功能障碍是指颈部或腰部活动度丧失。</w:t>
      </w:r>
    </w:p>
    <w:tbl>
      <w:tblPr>
        <w:tblW w:w="8288" w:type="dxa"/>
        <w:tblInd w:w="93" w:type="dxa"/>
        <w:tblLook w:val="04A0"/>
      </w:tblPr>
      <w:tblGrid>
        <w:gridCol w:w="7386"/>
        <w:gridCol w:w="902"/>
      </w:tblGrid>
      <w:tr w:rsidR="005408E5" w:rsidRPr="005E2AF4" w:rsidTr="0013181A">
        <w:trPr>
          <w:trHeight w:val="284"/>
        </w:trPr>
        <w:tc>
          <w:tcPr>
            <w:tcW w:w="7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脊柱骨折脱位导致颈椎或腰椎畸形愈合，且颈部或腰部活动度丧失大于等于</w:t>
            </w:r>
            <w:r w:rsidRPr="00045168">
              <w:rPr>
                <w:rFonts w:cs="宋体"/>
                <w:sz w:val="21"/>
                <w:szCs w:val="21"/>
                <w:lang w:val="en-US" w:eastAsia="zh-CN"/>
              </w:rPr>
              <w:t>75%</w:t>
            </w:r>
          </w:p>
        </w:tc>
        <w:tc>
          <w:tcPr>
            <w:tcW w:w="902" w:type="dxa"/>
            <w:tcBorders>
              <w:top w:val="single" w:sz="4" w:space="0" w:color="auto"/>
              <w:left w:val="nil"/>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7级</w:t>
            </w:r>
          </w:p>
        </w:tc>
      </w:tr>
      <w:tr w:rsidR="005408E5" w:rsidRPr="005E2AF4" w:rsidTr="0013181A">
        <w:trPr>
          <w:trHeight w:val="284"/>
        </w:trPr>
        <w:tc>
          <w:tcPr>
            <w:tcW w:w="7386" w:type="dxa"/>
            <w:tcBorders>
              <w:top w:val="nil"/>
              <w:left w:val="single" w:sz="4" w:space="0" w:color="auto"/>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脊柱骨折脱位导致颈椎或腰椎畸形愈合，且颈部或腰部活动度丧失大于等于</w:t>
            </w:r>
            <w:r w:rsidRPr="00045168">
              <w:rPr>
                <w:rFonts w:cs="宋体"/>
                <w:sz w:val="21"/>
                <w:szCs w:val="21"/>
                <w:lang w:val="en-US" w:eastAsia="zh-CN"/>
              </w:rPr>
              <w:t>50%</w:t>
            </w:r>
          </w:p>
        </w:tc>
        <w:tc>
          <w:tcPr>
            <w:tcW w:w="902" w:type="dxa"/>
            <w:tcBorders>
              <w:top w:val="nil"/>
              <w:left w:val="nil"/>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8级</w:t>
            </w:r>
          </w:p>
        </w:tc>
      </w:tr>
      <w:tr w:rsidR="005408E5" w:rsidRPr="005E2AF4" w:rsidTr="0013181A">
        <w:trPr>
          <w:trHeight w:val="284"/>
        </w:trPr>
        <w:tc>
          <w:tcPr>
            <w:tcW w:w="7386" w:type="dxa"/>
            <w:tcBorders>
              <w:top w:val="nil"/>
              <w:left w:val="single" w:sz="4" w:space="0" w:color="auto"/>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脊柱骨折脱位导致颈椎或腰椎畸形愈合，且颈部或腰部活动度丧失大于等于</w:t>
            </w:r>
            <w:r w:rsidRPr="00045168">
              <w:rPr>
                <w:rFonts w:cs="宋体"/>
                <w:sz w:val="21"/>
                <w:szCs w:val="21"/>
                <w:lang w:val="en-US" w:eastAsia="zh-CN"/>
              </w:rPr>
              <w:t>25%</w:t>
            </w:r>
          </w:p>
        </w:tc>
        <w:tc>
          <w:tcPr>
            <w:tcW w:w="902" w:type="dxa"/>
            <w:tcBorders>
              <w:top w:val="nil"/>
              <w:left w:val="nil"/>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9级</w:t>
            </w:r>
          </w:p>
        </w:tc>
      </w:tr>
    </w:tbl>
    <w:p w:rsidR="002A32BB" w:rsidRDefault="005408E5" w:rsidP="00FA2AF2">
      <w:pPr>
        <w:pStyle w:val="3"/>
        <w:keepNext w:val="0"/>
        <w:keepLines w:val="0"/>
        <w:widowControl/>
        <w:numPr>
          <w:ilvl w:val="1"/>
          <w:numId w:val="2"/>
        </w:numPr>
        <w:spacing w:beforeLines="30" w:after="0" w:line="240" w:lineRule="auto"/>
        <w:ind w:left="0" w:firstLine="0"/>
        <w:contextualSpacing/>
        <w:jc w:val="left"/>
        <w:rPr>
          <w:sz w:val="21"/>
          <w:szCs w:val="21"/>
        </w:rPr>
      </w:pPr>
      <w:bookmarkStart w:id="58" w:name="_Toc349826845"/>
      <w:bookmarkStart w:id="59" w:name="_Toc349827001"/>
      <w:bookmarkStart w:id="60" w:name="_Toc349832779"/>
      <w:bookmarkStart w:id="61" w:name="_Toc349833434"/>
      <w:bookmarkStart w:id="62" w:name="_Toc349833830"/>
      <w:bookmarkStart w:id="63" w:name="_Toc356463500"/>
      <w:bookmarkEnd w:id="58"/>
      <w:bookmarkEnd w:id="59"/>
      <w:bookmarkEnd w:id="60"/>
      <w:bookmarkEnd w:id="61"/>
      <w:bookmarkEnd w:id="62"/>
      <w:r w:rsidRPr="00860514">
        <w:rPr>
          <w:rFonts w:hint="eastAsia"/>
          <w:sz w:val="21"/>
          <w:szCs w:val="21"/>
        </w:rPr>
        <w:t>肌肉力量功能障碍</w:t>
      </w:r>
      <w:bookmarkEnd w:id="63"/>
    </w:p>
    <w:p w:rsidR="002A32BB" w:rsidRDefault="005408E5" w:rsidP="00FA2AF2">
      <w:pPr>
        <w:spacing w:afterLines="30"/>
        <w:ind w:firstLineChars="200" w:firstLine="420"/>
        <w:rPr>
          <w:szCs w:val="21"/>
        </w:rPr>
      </w:pPr>
      <w:r w:rsidRPr="005E2AF4">
        <w:rPr>
          <w:rFonts w:hint="eastAsia"/>
          <w:szCs w:val="21"/>
        </w:rPr>
        <w:t>肌肉力量功能是指与肌肉或肌群收缩产生力量有关的功能。本标准中的肌肉力量功能障碍是指四肢瘫、偏瘫、截瘫或单瘫。</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0"/>
        <w:gridCol w:w="1071"/>
      </w:tblGrid>
      <w:tr w:rsidR="005408E5" w:rsidRPr="005E2AF4" w:rsidTr="0013181A">
        <w:trPr>
          <w:trHeight w:val="284"/>
        </w:trPr>
        <w:tc>
          <w:tcPr>
            <w:tcW w:w="7230"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lastRenderedPageBreak/>
              <w:t>四肢瘫（三肢以上肌力小于等于</w:t>
            </w:r>
            <w:r w:rsidRPr="00045168">
              <w:rPr>
                <w:rFonts w:cs="宋体"/>
                <w:sz w:val="21"/>
                <w:szCs w:val="21"/>
                <w:lang w:val="en-US" w:eastAsia="zh-CN"/>
              </w:rPr>
              <w:t>3级)</w:t>
            </w:r>
          </w:p>
        </w:tc>
        <w:tc>
          <w:tcPr>
            <w:tcW w:w="1071"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截瘫</w:t>
            </w:r>
            <w:r w:rsidRPr="00045168">
              <w:rPr>
                <w:rFonts w:cs="宋体"/>
                <w:sz w:val="21"/>
                <w:szCs w:val="21"/>
                <w:lang w:val="en-US" w:eastAsia="zh-CN"/>
              </w:rPr>
              <w:t>(肌力小于等于2级)且大便和小便失禁</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1级</w:t>
            </w:r>
          </w:p>
        </w:tc>
      </w:tr>
      <w:tr w:rsidR="005408E5" w:rsidRPr="005E2AF4" w:rsidTr="0013181A">
        <w:trPr>
          <w:trHeight w:val="284"/>
        </w:trPr>
        <w:tc>
          <w:tcPr>
            <w:tcW w:w="7230"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四肢瘫（二肢以上肌力小于等于</w:t>
            </w:r>
            <w:r w:rsidRPr="00045168">
              <w:rPr>
                <w:rFonts w:cs="宋体"/>
                <w:sz w:val="21"/>
                <w:szCs w:val="21"/>
                <w:lang w:val="en-US" w:eastAsia="zh-CN"/>
              </w:rPr>
              <w:t>2级)</w:t>
            </w:r>
          </w:p>
        </w:tc>
        <w:tc>
          <w:tcPr>
            <w:tcW w:w="1071"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2级</w:t>
            </w:r>
          </w:p>
        </w:tc>
      </w:tr>
      <w:tr w:rsidR="005408E5" w:rsidRPr="005E2AF4" w:rsidTr="0013181A">
        <w:trPr>
          <w:trHeight w:val="284"/>
        </w:trPr>
        <w:tc>
          <w:tcPr>
            <w:tcW w:w="7230"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偏瘫（肌力小于等于</w:t>
            </w:r>
            <w:r w:rsidRPr="00045168">
              <w:rPr>
                <w:rFonts w:cs="宋体"/>
                <w:sz w:val="21"/>
                <w:szCs w:val="21"/>
                <w:lang w:val="en-US" w:eastAsia="zh-CN"/>
              </w:rPr>
              <w:t>2级)</w:t>
            </w:r>
          </w:p>
        </w:tc>
        <w:tc>
          <w:tcPr>
            <w:tcW w:w="1071"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2级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截瘫（肌力小于等于</w:t>
            </w:r>
            <w:r w:rsidRPr="00045168">
              <w:rPr>
                <w:rFonts w:cs="宋体"/>
                <w:sz w:val="21"/>
                <w:szCs w:val="21"/>
                <w:lang w:val="en-US" w:eastAsia="zh-CN"/>
              </w:rPr>
              <w:t>2级)</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2级</w:t>
            </w:r>
          </w:p>
        </w:tc>
      </w:tr>
      <w:tr w:rsidR="005408E5" w:rsidRPr="005E2AF4" w:rsidTr="0013181A">
        <w:trPr>
          <w:trHeight w:val="284"/>
        </w:trPr>
        <w:tc>
          <w:tcPr>
            <w:tcW w:w="7230"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四肢瘫（二肢以上肌力小于等于</w:t>
            </w:r>
            <w:r w:rsidRPr="00045168">
              <w:rPr>
                <w:rFonts w:cs="宋体"/>
                <w:sz w:val="21"/>
                <w:szCs w:val="21"/>
                <w:lang w:val="en-US" w:eastAsia="zh-CN"/>
              </w:rPr>
              <w:t>3级)</w:t>
            </w:r>
          </w:p>
        </w:tc>
        <w:tc>
          <w:tcPr>
            <w:tcW w:w="1071"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3级</w:t>
            </w:r>
          </w:p>
        </w:tc>
      </w:tr>
      <w:tr w:rsidR="005408E5" w:rsidRPr="005E2AF4" w:rsidTr="0013181A">
        <w:trPr>
          <w:trHeight w:val="284"/>
        </w:trPr>
        <w:tc>
          <w:tcPr>
            <w:tcW w:w="7230"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偏瘫（肌力小于等于</w:t>
            </w:r>
            <w:r w:rsidRPr="00045168">
              <w:rPr>
                <w:rFonts w:cs="宋体"/>
                <w:sz w:val="21"/>
                <w:szCs w:val="21"/>
                <w:lang w:val="en-US" w:eastAsia="zh-CN"/>
              </w:rPr>
              <w:t>3级)</w:t>
            </w:r>
          </w:p>
        </w:tc>
        <w:tc>
          <w:tcPr>
            <w:tcW w:w="1071"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3级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截瘫（肌力小于等于</w:t>
            </w:r>
            <w:r w:rsidRPr="00045168">
              <w:rPr>
                <w:rFonts w:cs="宋体"/>
                <w:sz w:val="21"/>
                <w:szCs w:val="21"/>
                <w:lang w:val="en-US" w:eastAsia="zh-CN"/>
              </w:rPr>
              <w:t>3级)</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3级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四肢瘫（二肢以上肌力小于等于4</w:t>
            </w:r>
            <w:r w:rsidRPr="00045168">
              <w:rPr>
                <w:rFonts w:cs="宋体"/>
                <w:sz w:val="21"/>
                <w:szCs w:val="21"/>
                <w:lang w:val="en-US" w:eastAsia="zh-CN"/>
              </w:rPr>
              <w:t>级)</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hint="eastAsia"/>
                <w:sz w:val="21"/>
                <w:szCs w:val="21"/>
                <w:lang w:val="en-US" w:eastAsia="zh-CN"/>
              </w:rPr>
              <w:t>4</w:t>
            </w:r>
            <w:r w:rsidRPr="00045168">
              <w:rPr>
                <w:rFonts w:cs="宋体"/>
                <w:sz w:val="21"/>
                <w:szCs w:val="21"/>
                <w:lang w:val="en-US" w:eastAsia="zh-CN"/>
              </w:rPr>
              <w:t>级</w:t>
            </w:r>
          </w:p>
        </w:tc>
      </w:tr>
      <w:tr w:rsidR="005408E5" w:rsidRPr="005E2AF4" w:rsidTr="0013181A">
        <w:trPr>
          <w:trHeight w:val="284"/>
        </w:trPr>
        <w:tc>
          <w:tcPr>
            <w:tcW w:w="7230"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偏瘫（一肢肌力小于等于</w:t>
            </w:r>
            <w:r w:rsidRPr="00045168">
              <w:rPr>
                <w:rFonts w:cs="宋体"/>
                <w:sz w:val="21"/>
                <w:szCs w:val="21"/>
                <w:lang w:val="en-US" w:eastAsia="zh-CN"/>
              </w:rPr>
              <w:t>2级)</w:t>
            </w:r>
          </w:p>
        </w:tc>
        <w:tc>
          <w:tcPr>
            <w:tcW w:w="1071"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5级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截瘫（一肢肌力小于等于</w:t>
            </w:r>
            <w:r w:rsidRPr="00045168">
              <w:rPr>
                <w:rFonts w:cs="宋体"/>
                <w:sz w:val="21"/>
                <w:szCs w:val="21"/>
                <w:lang w:val="en-US" w:eastAsia="zh-CN"/>
              </w:rPr>
              <w:t>2级)</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5级</w:t>
            </w:r>
          </w:p>
        </w:tc>
      </w:tr>
      <w:tr w:rsidR="005408E5" w:rsidRPr="005E2AF4" w:rsidTr="0013181A">
        <w:trPr>
          <w:trHeight w:val="284"/>
        </w:trPr>
        <w:tc>
          <w:tcPr>
            <w:tcW w:w="7230"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单瘫（肌力小于等于</w:t>
            </w:r>
            <w:r w:rsidRPr="00045168">
              <w:rPr>
                <w:rFonts w:cs="宋体"/>
                <w:sz w:val="21"/>
                <w:szCs w:val="21"/>
                <w:lang w:val="en-US" w:eastAsia="zh-CN"/>
              </w:rPr>
              <w:t>2级)</w:t>
            </w:r>
          </w:p>
        </w:tc>
        <w:tc>
          <w:tcPr>
            <w:tcW w:w="1071"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5级</w:t>
            </w:r>
          </w:p>
        </w:tc>
      </w:tr>
      <w:tr w:rsidR="005408E5" w:rsidRPr="005E2AF4" w:rsidTr="0013181A">
        <w:trPr>
          <w:trHeight w:val="284"/>
        </w:trPr>
        <w:tc>
          <w:tcPr>
            <w:tcW w:w="7230"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偏瘫（一肢肌力小于等于</w:t>
            </w:r>
            <w:r w:rsidRPr="00045168">
              <w:rPr>
                <w:rFonts w:cs="宋体"/>
                <w:sz w:val="21"/>
                <w:szCs w:val="21"/>
                <w:lang w:val="en-US" w:eastAsia="zh-CN"/>
              </w:rPr>
              <w:t>3级)</w:t>
            </w:r>
          </w:p>
        </w:tc>
        <w:tc>
          <w:tcPr>
            <w:tcW w:w="1071"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6级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截瘫（一肢肌力小于等于</w:t>
            </w:r>
            <w:r w:rsidRPr="00045168">
              <w:rPr>
                <w:rFonts w:cs="宋体"/>
                <w:sz w:val="21"/>
                <w:szCs w:val="21"/>
                <w:lang w:val="en-US" w:eastAsia="zh-CN"/>
              </w:rPr>
              <w:t>3级)</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6级</w:t>
            </w:r>
          </w:p>
        </w:tc>
      </w:tr>
      <w:tr w:rsidR="005408E5" w:rsidRPr="005E2AF4" w:rsidTr="0013181A">
        <w:trPr>
          <w:trHeight w:val="284"/>
        </w:trPr>
        <w:tc>
          <w:tcPr>
            <w:tcW w:w="7230"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单瘫（肌力小于等于</w:t>
            </w:r>
            <w:r w:rsidRPr="00045168">
              <w:rPr>
                <w:rFonts w:cs="宋体"/>
                <w:sz w:val="21"/>
                <w:szCs w:val="21"/>
                <w:lang w:val="en-US" w:eastAsia="zh-CN"/>
              </w:rPr>
              <w:t>3级)</w:t>
            </w:r>
          </w:p>
        </w:tc>
        <w:tc>
          <w:tcPr>
            <w:tcW w:w="1071"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6级</w:t>
            </w:r>
          </w:p>
        </w:tc>
      </w:tr>
      <w:tr w:rsidR="005408E5" w:rsidRPr="005E2AF4" w:rsidTr="0013181A">
        <w:trPr>
          <w:trHeight w:val="284"/>
        </w:trPr>
        <w:tc>
          <w:tcPr>
            <w:tcW w:w="7230"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偏瘫（一肢肌力小于等于</w:t>
            </w:r>
            <w:r w:rsidRPr="00045168">
              <w:rPr>
                <w:rFonts w:cs="宋体"/>
                <w:sz w:val="21"/>
                <w:szCs w:val="21"/>
                <w:lang w:val="en-US" w:eastAsia="zh-CN"/>
              </w:rPr>
              <w:t>4级)</w:t>
            </w:r>
          </w:p>
        </w:tc>
        <w:tc>
          <w:tcPr>
            <w:tcW w:w="1071" w:type="dxa"/>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hint="eastAsia"/>
                <w:sz w:val="21"/>
                <w:szCs w:val="21"/>
                <w:lang w:val="en-US" w:eastAsia="zh-CN"/>
              </w:rPr>
              <w:t>7</w:t>
            </w:r>
            <w:r w:rsidRPr="00045168">
              <w:rPr>
                <w:rFonts w:cs="宋体"/>
                <w:sz w:val="21"/>
                <w:szCs w:val="21"/>
                <w:lang w:val="en-US" w:eastAsia="zh-CN"/>
              </w:rPr>
              <w:t>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截瘫（一肢肌力小于等于</w:t>
            </w:r>
            <w:r w:rsidRPr="00045168">
              <w:rPr>
                <w:rFonts w:cs="宋体"/>
                <w:sz w:val="21"/>
                <w:szCs w:val="21"/>
                <w:lang w:val="en-US" w:eastAsia="zh-CN"/>
              </w:rPr>
              <w:t>4级)</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hint="eastAsia"/>
                <w:sz w:val="21"/>
                <w:szCs w:val="21"/>
                <w:lang w:val="en-US" w:eastAsia="zh-CN"/>
              </w:rPr>
              <w:t>7</w:t>
            </w:r>
            <w:r w:rsidRPr="00045168">
              <w:rPr>
                <w:rFonts w:cs="宋体"/>
                <w:sz w:val="21"/>
                <w:szCs w:val="21"/>
                <w:lang w:val="en-US" w:eastAsia="zh-CN"/>
              </w:rPr>
              <w:t>级</w:t>
            </w:r>
          </w:p>
        </w:tc>
      </w:tr>
      <w:tr w:rsidR="005408E5" w:rsidRPr="005E2AF4" w:rsidTr="0013181A">
        <w:trPr>
          <w:trHeight w:val="284"/>
        </w:trPr>
        <w:tc>
          <w:tcPr>
            <w:tcW w:w="7230"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单瘫（肌力小于等于</w:t>
            </w:r>
            <w:r w:rsidRPr="00045168">
              <w:rPr>
                <w:rFonts w:cs="宋体"/>
                <w:sz w:val="21"/>
                <w:szCs w:val="21"/>
                <w:lang w:val="en-US" w:eastAsia="zh-CN"/>
              </w:rPr>
              <w:t>4级)</w:t>
            </w:r>
          </w:p>
        </w:tc>
        <w:tc>
          <w:tcPr>
            <w:tcW w:w="1071" w:type="dxa"/>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8级</w:t>
            </w:r>
          </w:p>
        </w:tc>
      </w:tr>
    </w:tbl>
    <w:p w:rsidR="002A32BB" w:rsidRDefault="005408E5" w:rsidP="00FA2AF2">
      <w:pPr>
        <w:pStyle w:val="ab"/>
        <w:spacing w:beforeLines="30" w:line="280" w:lineRule="exact"/>
        <w:rPr>
          <w:sz w:val="21"/>
          <w:szCs w:val="21"/>
        </w:rPr>
      </w:pPr>
      <w:r w:rsidRPr="005E2AF4">
        <w:rPr>
          <w:rFonts w:hint="eastAsia"/>
          <w:sz w:val="21"/>
          <w:szCs w:val="21"/>
        </w:rPr>
        <w:t>注：</w:t>
      </w:r>
      <w:r w:rsidR="00717C10" w:rsidRPr="005E2AF4">
        <w:rPr>
          <w:sz w:val="21"/>
          <w:szCs w:val="21"/>
        </w:rPr>
        <w:fldChar w:fldCharType="begin"/>
      </w:r>
      <w:r w:rsidRPr="005E2AF4">
        <w:rPr>
          <w:sz w:val="21"/>
          <w:szCs w:val="21"/>
        </w:rPr>
        <w:instrText xml:space="preserve"> = 1 \* GB3 </w:instrText>
      </w:r>
      <w:r w:rsidR="00717C10" w:rsidRPr="005E2AF4">
        <w:rPr>
          <w:sz w:val="21"/>
          <w:szCs w:val="21"/>
        </w:rPr>
        <w:fldChar w:fldCharType="separate"/>
      </w:r>
      <w:r w:rsidRPr="005E2AF4">
        <w:rPr>
          <w:rFonts w:hint="eastAsia"/>
          <w:noProof/>
          <w:sz w:val="21"/>
          <w:szCs w:val="21"/>
        </w:rPr>
        <w:t>①</w:t>
      </w:r>
      <w:r w:rsidR="00717C10" w:rsidRPr="005E2AF4">
        <w:rPr>
          <w:sz w:val="21"/>
          <w:szCs w:val="21"/>
        </w:rPr>
        <w:fldChar w:fldCharType="end"/>
      </w:r>
      <w:r w:rsidRPr="005E2AF4">
        <w:rPr>
          <w:sz w:val="21"/>
          <w:szCs w:val="21"/>
        </w:rPr>
        <w:t xml:space="preserve"> </w:t>
      </w:r>
      <w:r w:rsidRPr="005E2AF4">
        <w:rPr>
          <w:rFonts w:hint="eastAsia"/>
          <w:sz w:val="21"/>
          <w:szCs w:val="21"/>
        </w:rPr>
        <w:t>偏瘫指一侧上下肢的瘫痪。</w:t>
      </w:r>
    </w:p>
    <w:p w:rsidR="002A32BB" w:rsidRDefault="00717C10" w:rsidP="00FA2AF2">
      <w:pPr>
        <w:pStyle w:val="ab"/>
        <w:spacing w:beforeLines="50" w:line="280" w:lineRule="exact"/>
        <w:ind w:leftChars="203" w:left="697" w:hangingChars="129" w:hanging="271"/>
        <w:rPr>
          <w:sz w:val="21"/>
          <w:szCs w:val="21"/>
        </w:rPr>
      </w:pPr>
      <w:r w:rsidRPr="005E2AF4">
        <w:rPr>
          <w:sz w:val="21"/>
          <w:szCs w:val="21"/>
        </w:rPr>
        <w:fldChar w:fldCharType="begin"/>
      </w:r>
      <w:r w:rsidR="005408E5" w:rsidRPr="005E2AF4">
        <w:rPr>
          <w:sz w:val="21"/>
          <w:szCs w:val="21"/>
        </w:rPr>
        <w:instrText xml:space="preserve"> = 2 \* GB3 </w:instrText>
      </w:r>
      <w:r w:rsidRPr="005E2AF4">
        <w:rPr>
          <w:sz w:val="21"/>
          <w:szCs w:val="21"/>
        </w:rPr>
        <w:fldChar w:fldCharType="separate"/>
      </w:r>
      <w:r w:rsidR="005408E5" w:rsidRPr="005E2AF4">
        <w:rPr>
          <w:rFonts w:hint="eastAsia"/>
          <w:noProof/>
          <w:sz w:val="21"/>
          <w:szCs w:val="21"/>
        </w:rPr>
        <w:t>②</w:t>
      </w:r>
      <w:r w:rsidRPr="005E2AF4">
        <w:rPr>
          <w:sz w:val="21"/>
          <w:szCs w:val="21"/>
        </w:rPr>
        <w:fldChar w:fldCharType="end"/>
      </w:r>
      <w:r w:rsidR="005408E5" w:rsidRPr="005E2AF4">
        <w:rPr>
          <w:sz w:val="21"/>
          <w:szCs w:val="21"/>
        </w:rPr>
        <w:t xml:space="preserve"> </w:t>
      </w:r>
      <w:r w:rsidR="005408E5" w:rsidRPr="005E2AF4">
        <w:rPr>
          <w:rFonts w:hint="eastAsia"/>
          <w:sz w:val="21"/>
          <w:szCs w:val="21"/>
        </w:rPr>
        <w:t>截瘫指脊髓损伤后，受伤平面以下双侧肢体感觉、运动、反射等消失和膀胱、肛门括约肌功能丧失的病症。</w:t>
      </w:r>
    </w:p>
    <w:p w:rsidR="002A32BB" w:rsidRDefault="00717C10" w:rsidP="00FA2AF2">
      <w:pPr>
        <w:pStyle w:val="ab"/>
        <w:spacing w:beforeLines="50" w:line="280" w:lineRule="exact"/>
        <w:ind w:firstLineChars="200" w:firstLine="420"/>
        <w:rPr>
          <w:sz w:val="21"/>
          <w:szCs w:val="21"/>
        </w:rPr>
      </w:pPr>
      <w:r w:rsidRPr="005E2AF4">
        <w:rPr>
          <w:sz w:val="21"/>
          <w:szCs w:val="21"/>
        </w:rPr>
        <w:fldChar w:fldCharType="begin"/>
      </w:r>
      <w:r w:rsidR="005408E5" w:rsidRPr="005E2AF4">
        <w:rPr>
          <w:sz w:val="21"/>
          <w:szCs w:val="21"/>
        </w:rPr>
        <w:instrText xml:space="preserve"> = 3 \* GB3 </w:instrText>
      </w:r>
      <w:r w:rsidRPr="005E2AF4">
        <w:rPr>
          <w:sz w:val="21"/>
          <w:szCs w:val="21"/>
        </w:rPr>
        <w:fldChar w:fldCharType="separate"/>
      </w:r>
      <w:r w:rsidR="005408E5" w:rsidRPr="005E2AF4">
        <w:rPr>
          <w:rFonts w:hint="eastAsia"/>
          <w:noProof/>
          <w:sz w:val="21"/>
          <w:szCs w:val="21"/>
        </w:rPr>
        <w:t>③</w:t>
      </w:r>
      <w:r w:rsidRPr="005E2AF4">
        <w:rPr>
          <w:sz w:val="21"/>
          <w:szCs w:val="21"/>
        </w:rPr>
        <w:fldChar w:fldCharType="end"/>
      </w:r>
      <w:r w:rsidR="005408E5" w:rsidRPr="005E2AF4">
        <w:rPr>
          <w:sz w:val="21"/>
          <w:szCs w:val="21"/>
        </w:rPr>
        <w:t xml:space="preserve"> </w:t>
      </w:r>
      <w:r w:rsidR="005408E5" w:rsidRPr="005E2AF4">
        <w:rPr>
          <w:rFonts w:hint="eastAsia"/>
          <w:sz w:val="21"/>
          <w:szCs w:val="21"/>
        </w:rPr>
        <w:t>单瘫指一个肢体或肢体的某一部分瘫痪。</w:t>
      </w:r>
    </w:p>
    <w:p w:rsidR="002A32BB" w:rsidRDefault="00717C10" w:rsidP="00FA2AF2">
      <w:pPr>
        <w:pStyle w:val="ab"/>
        <w:spacing w:beforeLines="50" w:line="280" w:lineRule="exact"/>
        <w:ind w:firstLineChars="200" w:firstLine="420"/>
        <w:rPr>
          <w:sz w:val="21"/>
          <w:szCs w:val="21"/>
        </w:rPr>
      </w:pPr>
      <w:r w:rsidRPr="005E2AF4">
        <w:rPr>
          <w:sz w:val="21"/>
          <w:szCs w:val="21"/>
        </w:rPr>
        <w:fldChar w:fldCharType="begin"/>
      </w:r>
      <w:r w:rsidR="005408E5" w:rsidRPr="005E2AF4">
        <w:rPr>
          <w:sz w:val="21"/>
          <w:szCs w:val="21"/>
        </w:rPr>
        <w:instrText xml:space="preserve"> = 4 \* GB3 </w:instrText>
      </w:r>
      <w:r w:rsidRPr="005E2AF4">
        <w:rPr>
          <w:sz w:val="21"/>
          <w:szCs w:val="21"/>
        </w:rPr>
        <w:fldChar w:fldCharType="separate"/>
      </w:r>
      <w:r w:rsidR="005408E5" w:rsidRPr="005E2AF4">
        <w:rPr>
          <w:rFonts w:hint="eastAsia"/>
          <w:noProof/>
          <w:sz w:val="21"/>
          <w:szCs w:val="21"/>
        </w:rPr>
        <w:t>④</w:t>
      </w:r>
      <w:r w:rsidRPr="005E2AF4">
        <w:rPr>
          <w:sz w:val="21"/>
          <w:szCs w:val="21"/>
        </w:rPr>
        <w:fldChar w:fldCharType="end"/>
      </w:r>
      <w:r w:rsidR="005408E5" w:rsidRPr="005E2AF4">
        <w:rPr>
          <w:sz w:val="21"/>
          <w:szCs w:val="21"/>
        </w:rPr>
        <w:t xml:space="preserve"> 肌力：为判断肢体瘫痪程度，将肌力分级划分为0-5级。</w:t>
      </w:r>
    </w:p>
    <w:p w:rsidR="002A32BB" w:rsidRDefault="005408E5" w:rsidP="00FA2AF2">
      <w:pPr>
        <w:pStyle w:val="ab"/>
        <w:spacing w:beforeLines="50" w:line="280" w:lineRule="exact"/>
        <w:ind w:firstLine="720"/>
        <w:rPr>
          <w:sz w:val="21"/>
          <w:szCs w:val="21"/>
        </w:rPr>
      </w:pPr>
      <w:r w:rsidRPr="005E2AF4">
        <w:rPr>
          <w:sz w:val="21"/>
          <w:szCs w:val="21"/>
        </w:rPr>
        <w:t xml:space="preserve"> </w:t>
      </w:r>
      <w:r>
        <w:rPr>
          <w:rFonts w:hint="eastAsia"/>
          <w:sz w:val="21"/>
          <w:szCs w:val="21"/>
        </w:rPr>
        <w:t xml:space="preserve">  </w:t>
      </w:r>
      <w:r w:rsidRPr="005E2AF4">
        <w:rPr>
          <w:rFonts w:hint="eastAsia"/>
          <w:sz w:val="21"/>
          <w:szCs w:val="21"/>
        </w:rPr>
        <w:t xml:space="preserve"> </w:t>
      </w:r>
      <w:r w:rsidRPr="005E2AF4">
        <w:rPr>
          <w:sz w:val="21"/>
          <w:szCs w:val="21"/>
        </w:rPr>
        <w:t>0级：肌肉完全瘫痪，毫无收缩。</w:t>
      </w:r>
    </w:p>
    <w:p w:rsidR="002A32BB" w:rsidRDefault="005408E5" w:rsidP="00FA2AF2">
      <w:pPr>
        <w:pStyle w:val="ab"/>
        <w:spacing w:beforeLines="50" w:line="280" w:lineRule="exact"/>
        <w:rPr>
          <w:sz w:val="21"/>
          <w:szCs w:val="21"/>
        </w:rPr>
      </w:pPr>
      <w:r w:rsidRPr="005E2AF4">
        <w:rPr>
          <w:rFonts w:hint="eastAsia"/>
          <w:sz w:val="21"/>
          <w:szCs w:val="21"/>
        </w:rPr>
        <w:t xml:space="preserve">　</w:t>
      </w:r>
      <w:r w:rsidRPr="005E2AF4">
        <w:rPr>
          <w:sz w:val="21"/>
          <w:szCs w:val="21"/>
        </w:rPr>
        <w:t xml:space="preserve">  　 </w:t>
      </w:r>
      <w:r w:rsidRPr="005E2AF4">
        <w:rPr>
          <w:rFonts w:hint="eastAsia"/>
          <w:sz w:val="21"/>
          <w:szCs w:val="21"/>
        </w:rPr>
        <w:t xml:space="preserve">    </w:t>
      </w:r>
      <w:r w:rsidRPr="005E2AF4">
        <w:rPr>
          <w:sz w:val="21"/>
          <w:szCs w:val="21"/>
        </w:rPr>
        <w:t>1级：可看到或触及肌肉轻微收缩，但不能产生动作。</w:t>
      </w:r>
    </w:p>
    <w:p w:rsidR="002A32BB" w:rsidRDefault="005408E5" w:rsidP="00FA2AF2">
      <w:pPr>
        <w:pStyle w:val="ab"/>
        <w:spacing w:beforeLines="50" w:line="280" w:lineRule="exact"/>
        <w:ind w:left="1737" w:hangingChars="827" w:hanging="1737"/>
        <w:rPr>
          <w:sz w:val="21"/>
          <w:szCs w:val="21"/>
        </w:rPr>
      </w:pPr>
      <w:r w:rsidRPr="005E2AF4">
        <w:rPr>
          <w:rFonts w:hint="eastAsia"/>
          <w:sz w:val="21"/>
          <w:szCs w:val="21"/>
        </w:rPr>
        <w:t xml:space="preserve">　　</w:t>
      </w:r>
      <w:r w:rsidRPr="005E2AF4">
        <w:rPr>
          <w:sz w:val="21"/>
          <w:szCs w:val="21"/>
        </w:rPr>
        <w:t xml:space="preserve">   </w:t>
      </w:r>
      <w:r w:rsidRPr="005E2AF4">
        <w:rPr>
          <w:rFonts w:hint="eastAsia"/>
          <w:sz w:val="21"/>
          <w:szCs w:val="21"/>
        </w:rPr>
        <w:t xml:space="preserve">    </w:t>
      </w:r>
      <w:r w:rsidRPr="005E2AF4">
        <w:rPr>
          <w:sz w:val="21"/>
          <w:szCs w:val="21"/>
        </w:rPr>
        <w:t>2级：肌肉在不受重力影响下，可进行运动，即肢体能在床面上移动，但不能抬高。</w:t>
      </w:r>
    </w:p>
    <w:p w:rsidR="002A32BB" w:rsidRDefault="005408E5" w:rsidP="00FA2AF2">
      <w:pPr>
        <w:pStyle w:val="ab"/>
        <w:spacing w:beforeLines="50" w:line="280" w:lineRule="exact"/>
        <w:ind w:left="1737" w:hangingChars="827" w:hanging="1737"/>
        <w:rPr>
          <w:sz w:val="21"/>
          <w:szCs w:val="21"/>
        </w:rPr>
      </w:pPr>
      <w:r w:rsidRPr="005E2AF4">
        <w:rPr>
          <w:rFonts w:hint="eastAsia"/>
          <w:sz w:val="21"/>
          <w:szCs w:val="21"/>
        </w:rPr>
        <w:t xml:space="preserve">　　</w:t>
      </w:r>
      <w:r w:rsidRPr="005E2AF4">
        <w:rPr>
          <w:sz w:val="21"/>
          <w:szCs w:val="21"/>
        </w:rPr>
        <w:t xml:space="preserve">   </w:t>
      </w:r>
      <w:r w:rsidRPr="005E2AF4">
        <w:rPr>
          <w:rFonts w:hint="eastAsia"/>
          <w:sz w:val="21"/>
          <w:szCs w:val="21"/>
        </w:rPr>
        <w:t xml:space="preserve">    </w:t>
      </w:r>
      <w:r w:rsidRPr="005E2AF4">
        <w:rPr>
          <w:sz w:val="21"/>
          <w:szCs w:val="21"/>
        </w:rPr>
        <w:t>3级：在和地心引力相反的方向中尚能完成其动作，但不能对抗外加的阻力。</w:t>
      </w:r>
    </w:p>
    <w:p w:rsidR="002A32BB" w:rsidRDefault="005408E5" w:rsidP="00FA2AF2">
      <w:pPr>
        <w:pStyle w:val="ab"/>
        <w:spacing w:beforeLines="50" w:line="280" w:lineRule="exact"/>
        <w:rPr>
          <w:sz w:val="21"/>
          <w:szCs w:val="21"/>
        </w:rPr>
      </w:pPr>
      <w:r w:rsidRPr="005E2AF4">
        <w:rPr>
          <w:rFonts w:hint="eastAsia"/>
          <w:sz w:val="21"/>
          <w:szCs w:val="21"/>
        </w:rPr>
        <w:t xml:space="preserve">　　</w:t>
      </w:r>
      <w:r w:rsidRPr="005E2AF4">
        <w:rPr>
          <w:sz w:val="21"/>
          <w:szCs w:val="21"/>
        </w:rPr>
        <w:t xml:space="preserve">   </w:t>
      </w:r>
      <w:r w:rsidRPr="005E2AF4">
        <w:rPr>
          <w:rFonts w:hint="eastAsia"/>
          <w:sz w:val="21"/>
          <w:szCs w:val="21"/>
        </w:rPr>
        <w:t xml:space="preserve">    </w:t>
      </w:r>
      <w:r w:rsidRPr="005E2AF4">
        <w:rPr>
          <w:sz w:val="21"/>
          <w:szCs w:val="21"/>
        </w:rPr>
        <w:t>4级：能对抗一定的阻力，但较正常人为低。</w:t>
      </w:r>
    </w:p>
    <w:p w:rsidR="002A32BB" w:rsidRDefault="005408E5" w:rsidP="00FA2AF2">
      <w:pPr>
        <w:pStyle w:val="ab"/>
        <w:spacing w:beforeLines="50" w:line="280" w:lineRule="exact"/>
        <w:rPr>
          <w:sz w:val="21"/>
          <w:szCs w:val="21"/>
        </w:rPr>
      </w:pPr>
      <w:r w:rsidRPr="005E2AF4">
        <w:rPr>
          <w:rFonts w:hint="eastAsia"/>
          <w:sz w:val="21"/>
          <w:szCs w:val="21"/>
        </w:rPr>
        <w:t xml:space="preserve">　　</w:t>
      </w:r>
      <w:r w:rsidRPr="005E2AF4">
        <w:rPr>
          <w:sz w:val="21"/>
          <w:szCs w:val="21"/>
        </w:rPr>
        <w:t xml:space="preserve">   </w:t>
      </w:r>
      <w:r w:rsidRPr="005E2AF4">
        <w:rPr>
          <w:rFonts w:hint="eastAsia"/>
          <w:sz w:val="21"/>
          <w:szCs w:val="21"/>
        </w:rPr>
        <w:t xml:space="preserve">    </w:t>
      </w:r>
      <w:r w:rsidRPr="005E2AF4">
        <w:rPr>
          <w:sz w:val="21"/>
          <w:szCs w:val="21"/>
        </w:rPr>
        <w:t>5级：正常肌力</w:t>
      </w:r>
      <w:r w:rsidRPr="005E2AF4">
        <w:rPr>
          <w:rFonts w:hint="eastAsia"/>
          <w:sz w:val="21"/>
          <w:szCs w:val="21"/>
        </w:rPr>
        <w:t>。</w:t>
      </w:r>
    </w:p>
    <w:p w:rsidR="005408E5" w:rsidRPr="005E2AF4" w:rsidRDefault="005408E5" w:rsidP="005408E5">
      <w:pPr>
        <w:spacing w:line="240" w:lineRule="exact"/>
        <w:ind w:firstLineChars="200" w:firstLine="420"/>
        <w:contextualSpacing/>
        <w:rPr>
          <w:szCs w:val="21"/>
        </w:rPr>
      </w:pPr>
    </w:p>
    <w:p w:rsidR="005408E5" w:rsidRPr="00860514" w:rsidRDefault="005408E5" w:rsidP="005408E5">
      <w:pPr>
        <w:pStyle w:val="2"/>
        <w:keepNext w:val="0"/>
        <w:keepLines w:val="0"/>
        <w:widowControl/>
        <w:numPr>
          <w:ilvl w:val="0"/>
          <w:numId w:val="2"/>
        </w:numPr>
        <w:spacing w:before="0" w:after="0" w:line="240" w:lineRule="auto"/>
        <w:contextualSpacing/>
        <w:jc w:val="left"/>
        <w:rPr>
          <w:rFonts w:ascii="宋体" w:hAnsi="宋体"/>
          <w:sz w:val="21"/>
          <w:szCs w:val="21"/>
        </w:rPr>
      </w:pPr>
      <w:bookmarkStart w:id="64" w:name="_Toc356463501"/>
      <w:r w:rsidRPr="00860514">
        <w:rPr>
          <w:rFonts w:ascii="宋体" w:hAnsi="宋体" w:hint="eastAsia"/>
          <w:sz w:val="21"/>
          <w:szCs w:val="21"/>
        </w:rPr>
        <w:t>皮肤和有关的结构和功能</w:t>
      </w:r>
      <w:bookmarkEnd w:id="64"/>
    </w:p>
    <w:p w:rsidR="005408E5" w:rsidRPr="00860514" w:rsidRDefault="005408E5" w:rsidP="005408E5">
      <w:pPr>
        <w:pStyle w:val="3"/>
        <w:keepNext w:val="0"/>
        <w:keepLines w:val="0"/>
        <w:widowControl/>
        <w:numPr>
          <w:ilvl w:val="1"/>
          <w:numId w:val="2"/>
        </w:numPr>
        <w:spacing w:before="0" w:after="0" w:line="240" w:lineRule="auto"/>
        <w:ind w:left="0" w:firstLine="0"/>
        <w:contextualSpacing/>
        <w:jc w:val="left"/>
        <w:rPr>
          <w:sz w:val="21"/>
          <w:szCs w:val="21"/>
        </w:rPr>
      </w:pPr>
      <w:bookmarkStart w:id="65" w:name="_Toc356463502"/>
      <w:r w:rsidRPr="00860514">
        <w:rPr>
          <w:rFonts w:hint="eastAsia"/>
          <w:sz w:val="21"/>
          <w:szCs w:val="21"/>
        </w:rPr>
        <w:t>头颈部皮肤结构损伤和修复功能障碍</w:t>
      </w:r>
      <w:bookmarkEnd w:id="65"/>
    </w:p>
    <w:p w:rsidR="005408E5" w:rsidRPr="005E2AF4" w:rsidRDefault="005408E5" w:rsidP="00FA2AF2">
      <w:pPr>
        <w:spacing w:afterLines="30"/>
        <w:ind w:firstLineChars="200" w:firstLine="420"/>
        <w:rPr>
          <w:szCs w:val="21"/>
        </w:rPr>
      </w:pPr>
      <w:r w:rsidRPr="005E2AF4">
        <w:rPr>
          <w:rFonts w:hint="eastAsia"/>
          <w:szCs w:val="21"/>
        </w:rPr>
        <w:t>皮肤的修复功能是指修复皮肤破损和其他损伤的功能。本标准中的皮肤修复功能障碍是指瘢痕形成。</w:t>
      </w:r>
    </w:p>
    <w:tbl>
      <w:tblPr>
        <w:tblW w:w="828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23"/>
        <w:gridCol w:w="965"/>
      </w:tblGrid>
      <w:tr w:rsidR="005408E5" w:rsidRPr="005E2AF4" w:rsidTr="0013181A">
        <w:trPr>
          <w:trHeight w:val="284"/>
        </w:trPr>
        <w:tc>
          <w:tcPr>
            <w:tcW w:w="7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头颈部</w:t>
            </w:r>
            <w:r w:rsidRPr="00045168">
              <w:rPr>
                <w:rFonts w:cs="宋体"/>
                <w:sz w:val="21"/>
                <w:szCs w:val="21"/>
                <w:lang w:val="en-US" w:eastAsia="zh-CN"/>
              </w:rPr>
              <w:t>III度烧伤，面积大于等于全身体表面积的8%</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hint="eastAsia"/>
                <w:color w:val="000000"/>
                <w:sz w:val="21"/>
                <w:szCs w:val="21"/>
                <w:lang w:val="en-US" w:eastAsia="zh-CN"/>
              </w:rPr>
              <w:t>2</w:t>
            </w:r>
            <w:r w:rsidRPr="00045168">
              <w:rPr>
                <w:rFonts w:cs="宋体"/>
                <w:color w:val="000000"/>
                <w:sz w:val="21"/>
                <w:szCs w:val="21"/>
                <w:lang w:val="en-US" w:eastAsia="zh-CN"/>
              </w:rPr>
              <w:t>级</w:t>
            </w:r>
          </w:p>
        </w:tc>
      </w:tr>
      <w:tr w:rsidR="005408E5" w:rsidRPr="005E2AF4" w:rsidTr="0013181A">
        <w:trPr>
          <w:trHeight w:val="284"/>
        </w:trPr>
        <w:tc>
          <w:tcPr>
            <w:tcW w:w="7245"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面部皮肤损伤导致瘢痕形成，且瘢痕面积大于等于面部皮肤面积的</w:t>
            </w:r>
            <w:r w:rsidRPr="00045168">
              <w:rPr>
                <w:rFonts w:cs="宋体"/>
                <w:sz w:val="21"/>
                <w:szCs w:val="21"/>
                <w:lang w:val="en-US" w:eastAsia="zh-CN"/>
              </w:rPr>
              <w:t>90%</w:t>
            </w:r>
          </w:p>
        </w:tc>
        <w:tc>
          <w:tcPr>
            <w:tcW w:w="1043" w:type="dxa"/>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2级</w:t>
            </w:r>
          </w:p>
        </w:tc>
      </w:tr>
      <w:tr w:rsidR="005408E5" w:rsidRPr="005E2AF4" w:rsidTr="0013181A">
        <w:trPr>
          <w:trHeight w:val="284"/>
        </w:trPr>
        <w:tc>
          <w:tcPr>
            <w:tcW w:w="7245"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颈部皮肤损伤导致瘢痕形成，颈部活动度完全丧失</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3级</w:t>
            </w:r>
          </w:p>
        </w:tc>
      </w:tr>
      <w:tr w:rsidR="005408E5" w:rsidRPr="005E2AF4" w:rsidTr="0013181A">
        <w:trPr>
          <w:trHeight w:val="284"/>
        </w:trPr>
        <w:tc>
          <w:tcPr>
            <w:tcW w:w="7245"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面部皮肤损伤导致瘢痕形成，且瘢痕面积大于等于面部皮肤面积的</w:t>
            </w:r>
            <w:r w:rsidRPr="00045168">
              <w:rPr>
                <w:rFonts w:cs="宋体"/>
                <w:sz w:val="21"/>
                <w:szCs w:val="21"/>
                <w:lang w:val="en-US" w:eastAsia="zh-CN"/>
              </w:rPr>
              <w:t>80%</w:t>
            </w:r>
          </w:p>
        </w:tc>
        <w:tc>
          <w:tcPr>
            <w:tcW w:w="1043" w:type="dxa"/>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3级</w:t>
            </w:r>
          </w:p>
        </w:tc>
      </w:tr>
      <w:tr w:rsidR="005408E5" w:rsidRPr="005E2AF4" w:rsidTr="0013181A">
        <w:trPr>
          <w:trHeight w:val="284"/>
        </w:trPr>
        <w:tc>
          <w:tcPr>
            <w:tcW w:w="7245"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颈部皮肤损伤导致瘢痕形成，颈部活动度丧失大于等于</w:t>
            </w:r>
            <w:r w:rsidRPr="00045168">
              <w:rPr>
                <w:rFonts w:cs="宋体"/>
                <w:sz w:val="21"/>
                <w:szCs w:val="21"/>
                <w:lang w:val="en-US" w:eastAsia="zh-CN"/>
              </w:rPr>
              <w:t>75%</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4级</w:t>
            </w:r>
          </w:p>
        </w:tc>
      </w:tr>
      <w:tr w:rsidR="005408E5" w:rsidRPr="005E2AF4" w:rsidTr="0013181A">
        <w:trPr>
          <w:trHeight w:val="284"/>
        </w:trPr>
        <w:tc>
          <w:tcPr>
            <w:tcW w:w="7245"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面部皮肤损伤导致瘢痕形成，且瘢痕面积大于等于面部皮肤面积的</w:t>
            </w:r>
            <w:r w:rsidRPr="00045168">
              <w:rPr>
                <w:rFonts w:cs="宋体"/>
                <w:sz w:val="21"/>
                <w:szCs w:val="21"/>
                <w:lang w:val="en-US" w:eastAsia="zh-CN"/>
              </w:rPr>
              <w:t>60%</w:t>
            </w:r>
          </w:p>
        </w:tc>
        <w:tc>
          <w:tcPr>
            <w:tcW w:w="1043" w:type="dxa"/>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4级</w:t>
            </w:r>
          </w:p>
        </w:tc>
      </w:tr>
      <w:tr w:rsidR="005408E5" w:rsidRPr="005E2AF4" w:rsidTr="0013181A">
        <w:trPr>
          <w:trHeight w:val="284"/>
        </w:trPr>
        <w:tc>
          <w:tcPr>
            <w:tcW w:w="7245" w:type="dxa"/>
            <w:tcBorders>
              <w:top w:val="single" w:sz="4" w:space="0" w:color="auto"/>
              <w:left w:val="single" w:sz="4" w:space="0" w:color="auto"/>
              <w:bottom w:val="single" w:sz="4" w:space="0" w:color="auto"/>
            </w:tcBorders>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头颈部</w:t>
            </w:r>
            <w:r w:rsidRPr="00045168">
              <w:rPr>
                <w:rFonts w:cs="宋体"/>
                <w:sz w:val="21"/>
                <w:szCs w:val="21"/>
                <w:lang w:val="en-US" w:eastAsia="zh-CN"/>
              </w:rPr>
              <w:t>III度烧伤，面积大于等于全身体表面积的5%，且小于8%</w:t>
            </w:r>
          </w:p>
        </w:tc>
        <w:tc>
          <w:tcPr>
            <w:tcW w:w="1043" w:type="dxa"/>
            <w:tcBorders>
              <w:bottom w:val="single" w:sz="4" w:space="0" w:color="auto"/>
            </w:tcBorders>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hint="eastAsia"/>
                <w:color w:val="000000"/>
                <w:sz w:val="21"/>
                <w:szCs w:val="21"/>
                <w:lang w:val="en-US" w:eastAsia="zh-CN"/>
              </w:rPr>
              <w:t>5</w:t>
            </w:r>
            <w:r w:rsidRPr="00045168">
              <w:rPr>
                <w:rFonts w:cs="宋体"/>
                <w:color w:val="000000"/>
                <w:sz w:val="21"/>
                <w:szCs w:val="21"/>
                <w:lang w:val="en-US" w:eastAsia="zh-CN"/>
              </w:rPr>
              <w:t>级</w:t>
            </w:r>
          </w:p>
        </w:tc>
      </w:tr>
      <w:tr w:rsidR="005408E5" w:rsidRPr="005E2AF4" w:rsidTr="0013181A">
        <w:trPr>
          <w:trHeight w:val="284"/>
        </w:trPr>
        <w:tc>
          <w:tcPr>
            <w:tcW w:w="7245" w:type="dxa"/>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颈部皮肤损伤导致瘢痕形成，颈部活动度丧失大于等于</w:t>
            </w:r>
            <w:r w:rsidRPr="00045168">
              <w:rPr>
                <w:rFonts w:cs="宋体"/>
                <w:sz w:val="21"/>
                <w:szCs w:val="21"/>
                <w:lang w:val="en-US" w:eastAsia="zh-CN"/>
              </w:rPr>
              <w:t>50%</w:t>
            </w:r>
          </w:p>
        </w:tc>
        <w:tc>
          <w:tcPr>
            <w:tcW w:w="1043" w:type="dxa"/>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5级</w:t>
            </w:r>
          </w:p>
        </w:tc>
      </w:tr>
      <w:tr w:rsidR="005408E5" w:rsidRPr="005E2AF4" w:rsidTr="0013181A">
        <w:trPr>
          <w:trHeight w:val="284"/>
        </w:trPr>
        <w:tc>
          <w:tcPr>
            <w:tcW w:w="7245"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面部皮肤损伤导致瘢痕形成，且瘢痕面积大于等于面部皮肤面积的</w:t>
            </w:r>
            <w:r w:rsidRPr="00045168">
              <w:rPr>
                <w:rFonts w:cs="宋体"/>
                <w:sz w:val="21"/>
                <w:szCs w:val="21"/>
                <w:lang w:val="en-US" w:eastAsia="zh-CN"/>
              </w:rPr>
              <w:t>40%</w:t>
            </w:r>
          </w:p>
        </w:tc>
        <w:tc>
          <w:tcPr>
            <w:tcW w:w="1043" w:type="dxa"/>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5级</w:t>
            </w:r>
          </w:p>
        </w:tc>
      </w:tr>
      <w:tr w:rsidR="005408E5" w:rsidRPr="005E2AF4" w:rsidTr="0013181A">
        <w:trPr>
          <w:trHeight w:val="284"/>
        </w:trPr>
        <w:tc>
          <w:tcPr>
            <w:tcW w:w="7245"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面部皮肤损伤导致瘢痕形成，且瘢痕面积大于等于面部皮肤面积的</w:t>
            </w:r>
            <w:r w:rsidRPr="00045168">
              <w:rPr>
                <w:rFonts w:cs="宋体"/>
                <w:sz w:val="21"/>
                <w:szCs w:val="21"/>
                <w:lang w:val="en-US" w:eastAsia="zh-CN"/>
              </w:rPr>
              <w:t>20%</w:t>
            </w:r>
          </w:p>
        </w:tc>
        <w:tc>
          <w:tcPr>
            <w:tcW w:w="1043" w:type="dxa"/>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6级</w:t>
            </w:r>
          </w:p>
        </w:tc>
      </w:tr>
      <w:tr w:rsidR="005408E5" w:rsidRPr="005E2AF4" w:rsidTr="0013181A">
        <w:trPr>
          <w:trHeight w:val="284"/>
        </w:trPr>
        <w:tc>
          <w:tcPr>
            <w:tcW w:w="7245" w:type="dxa"/>
            <w:tcBorders>
              <w:top w:val="single" w:sz="4" w:space="0" w:color="auto"/>
              <w:left w:val="single" w:sz="4" w:space="0" w:color="auto"/>
              <w:bottom w:val="single" w:sz="4" w:space="0" w:color="auto"/>
            </w:tcBorders>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头部撕脱伤后导致头皮缺失，面积大于等于头皮面积的</w:t>
            </w:r>
            <w:r w:rsidRPr="00045168">
              <w:rPr>
                <w:rFonts w:cs="宋体"/>
                <w:sz w:val="21"/>
                <w:szCs w:val="21"/>
                <w:lang w:val="en-US" w:eastAsia="zh-CN"/>
              </w:rPr>
              <w:t>20%</w:t>
            </w:r>
          </w:p>
        </w:tc>
        <w:tc>
          <w:tcPr>
            <w:tcW w:w="1043" w:type="dxa"/>
            <w:tcBorders>
              <w:bottom w:val="single" w:sz="4" w:space="0" w:color="auto"/>
            </w:tcBorders>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6级</w:t>
            </w:r>
          </w:p>
        </w:tc>
      </w:tr>
      <w:tr w:rsidR="005408E5" w:rsidRPr="005E2AF4" w:rsidTr="0013181A">
        <w:trPr>
          <w:trHeight w:val="510"/>
        </w:trPr>
        <w:tc>
          <w:tcPr>
            <w:tcW w:w="0" w:type="auto"/>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lastRenderedPageBreak/>
              <w:t>颈部皮肤损伤导致颈前三角区瘢痕形成，且瘢痕面积大于等于颈前三角区面积的</w:t>
            </w:r>
            <w:r w:rsidRPr="00045168">
              <w:rPr>
                <w:rFonts w:cs="宋体"/>
                <w:sz w:val="21"/>
                <w:szCs w:val="21"/>
                <w:lang w:val="en-US" w:eastAsia="zh-CN"/>
              </w:rPr>
              <w:t>75%</w:t>
            </w:r>
          </w:p>
        </w:tc>
        <w:tc>
          <w:tcPr>
            <w:tcW w:w="0" w:type="auto"/>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7级</w:t>
            </w:r>
          </w:p>
        </w:tc>
      </w:tr>
      <w:tr w:rsidR="005408E5" w:rsidRPr="005E2AF4" w:rsidTr="0013181A">
        <w:trPr>
          <w:trHeight w:val="284"/>
        </w:trPr>
        <w:tc>
          <w:tcPr>
            <w:tcW w:w="7245"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面部皮肤损伤导致瘢痕形成，且瘢痕面积大于等于</w:t>
            </w:r>
            <w:r w:rsidRPr="00045168">
              <w:rPr>
                <w:rFonts w:cs="宋体"/>
                <w:sz w:val="21"/>
                <w:szCs w:val="21"/>
                <w:lang w:val="en-US" w:eastAsia="zh-CN"/>
              </w:rPr>
              <w:t>24cm</w:t>
            </w:r>
            <w:r w:rsidRPr="00045168">
              <w:rPr>
                <w:rFonts w:cs="宋体"/>
                <w:sz w:val="21"/>
                <w:szCs w:val="21"/>
                <w:vertAlign w:val="superscript"/>
                <w:lang w:val="en-US" w:eastAsia="zh-CN"/>
              </w:rPr>
              <w:t>2</w:t>
            </w:r>
          </w:p>
        </w:tc>
        <w:tc>
          <w:tcPr>
            <w:tcW w:w="1043" w:type="dxa"/>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7级</w:t>
            </w:r>
          </w:p>
        </w:tc>
      </w:tr>
      <w:tr w:rsidR="005408E5" w:rsidRPr="005E2AF4" w:rsidTr="0013181A">
        <w:trPr>
          <w:trHeight w:val="284"/>
        </w:trPr>
        <w:tc>
          <w:tcPr>
            <w:tcW w:w="7245" w:type="dxa"/>
            <w:tcBorders>
              <w:top w:val="single" w:sz="4" w:space="0" w:color="auto"/>
              <w:left w:val="single" w:sz="4" w:space="0" w:color="auto"/>
              <w:bottom w:val="single" w:sz="4" w:space="0" w:color="auto"/>
            </w:tcBorders>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头颈部</w:t>
            </w:r>
            <w:r w:rsidRPr="00045168">
              <w:rPr>
                <w:rFonts w:cs="宋体"/>
                <w:sz w:val="21"/>
                <w:szCs w:val="21"/>
                <w:lang w:val="en-US" w:eastAsia="zh-CN"/>
              </w:rPr>
              <w:t>III度烧伤，面积大于等于全身体表面积的2%，且小于5%</w:t>
            </w:r>
          </w:p>
        </w:tc>
        <w:tc>
          <w:tcPr>
            <w:tcW w:w="1043" w:type="dxa"/>
            <w:tcBorders>
              <w:bottom w:val="single" w:sz="4" w:space="0" w:color="auto"/>
            </w:tcBorders>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hint="eastAsia"/>
                <w:color w:val="000000"/>
                <w:sz w:val="21"/>
                <w:szCs w:val="21"/>
                <w:lang w:val="en-US" w:eastAsia="zh-CN"/>
              </w:rPr>
              <w:t>8</w:t>
            </w:r>
            <w:r w:rsidRPr="00045168">
              <w:rPr>
                <w:rFonts w:cs="宋体"/>
                <w:color w:val="000000"/>
                <w:sz w:val="21"/>
                <w:szCs w:val="21"/>
                <w:lang w:val="en-US" w:eastAsia="zh-CN"/>
              </w:rPr>
              <w:t>级</w:t>
            </w:r>
          </w:p>
        </w:tc>
      </w:tr>
      <w:tr w:rsidR="005408E5" w:rsidRPr="005E2AF4" w:rsidTr="0013181A">
        <w:trPr>
          <w:trHeight w:val="510"/>
        </w:trPr>
        <w:tc>
          <w:tcPr>
            <w:tcW w:w="0" w:type="auto"/>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颈部皮肤损伤导致颈前三角区瘢痕形成，且瘢痕面积大于等于颈前三角区面积的</w:t>
            </w:r>
            <w:r w:rsidRPr="00045168">
              <w:rPr>
                <w:rFonts w:cs="宋体"/>
                <w:sz w:val="21"/>
                <w:szCs w:val="21"/>
                <w:lang w:val="en-US" w:eastAsia="zh-CN"/>
              </w:rPr>
              <w:t>50%</w:t>
            </w:r>
          </w:p>
        </w:tc>
        <w:tc>
          <w:tcPr>
            <w:tcW w:w="0" w:type="auto"/>
            <w:shd w:val="clear" w:color="auto" w:fill="auto"/>
            <w:vAlign w:val="center"/>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8级</w:t>
            </w:r>
          </w:p>
        </w:tc>
      </w:tr>
      <w:tr w:rsidR="005408E5" w:rsidRPr="005E2AF4" w:rsidTr="0013181A">
        <w:trPr>
          <w:trHeight w:val="284"/>
        </w:trPr>
        <w:tc>
          <w:tcPr>
            <w:tcW w:w="7245"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面部皮肤损伤导致瘢痕形成，且瘢痕面积大于等于</w:t>
            </w:r>
            <w:r w:rsidRPr="00045168">
              <w:rPr>
                <w:rFonts w:cs="宋体"/>
                <w:sz w:val="21"/>
                <w:szCs w:val="21"/>
                <w:lang w:val="en-US" w:eastAsia="zh-CN"/>
              </w:rPr>
              <w:t>18cm</w:t>
            </w:r>
            <w:r w:rsidRPr="00045168">
              <w:rPr>
                <w:rFonts w:cs="宋体"/>
                <w:sz w:val="21"/>
                <w:szCs w:val="21"/>
                <w:vertAlign w:val="superscript"/>
                <w:lang w:val="en-US" w:eastAsia="zh-CN"/>
              </w:rPr>
              <w:t>2</w:t>
            </w:r>
          </w:p>
        </w:tc>
        <w:tc>
          <w:tcPr>
            <w:tcW w:w="1043" w:type="dxa"/>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8级</w:t>
            </w:r>
          </w:p>
        </w:tc>
      </w:tr>
      <w:tr w:rsidR="005408E5" w:rsidRPr="005E2AF4" w:rsidTr="0013181A">
        <w:trPr>
          <w:trHeight w:val="510"/>
        </w:trPr>
        <w:tc>
          <w:tcPr>
            <w:tcW w:w="7245" w:type="dxa"/>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面部皮肤损伤导致瘢痕形成，且瘢痕面积大于等于</w:t>
            </w:r>
            <w:r w:rsidRPr="00045168">
              <w:rPr>
                <w:rFonts w:cs="宋体"/>
                <w:sz w:val="21"/>
                <w:szCs w:val="21"/>
                <w:lang w:val="en-US" w:eastAsia="zh-CN"/>
              </w:rPr>
              <w:t>12cm</w:t>
            </w:r>
            <w:r w:rsidRPr="00045168">
              <w:rPr>
                <w:rFonts w:cs="宋体"/>
                <w:sz w:val="21"/>
                <w:szCs w:val="21"/>
                <w:vertAlign w:val="superscript"/>
                <w:lang w:val="en-US" w:eastAsia="zh-CN"/>
              </w:rPr>
              <w:t>2</w:t>
            </w:r>
            <w:r w:rsidRPr="00045168">
              <w:rPr>
                <w:rFonts w:cs="宋体" w:hint="eastAsia"/>
                <w:sz w:val="21"/>
                <w:szCs w:val="21"/>
                <w:lang w:val="en-US" w:eastAsia="zh-CN"/>
              </w:rPr>
              <w:t>或面部线条状瘢痕大于等于</w:t>
            </w:r>
            <w:r w:rsidRPr="00045168">
              <w:rPr>
                <w:rFonts w:cs="宋体"/>
                <w:sz w:val="21"/>
                <w:szCs w:val="21"/>
                <w:lang w:val="en-US" w:eastAsia="zh-CN"/>
              </w:rPr>
              <w:t>20cm</w:t>
            </w:r>
          </w:p>
        </w:tc>
        <w:tc>
          <w:tcPr>
            <w:tcW w:w="1043" w:type="dxa"/>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9级</w:t>
            </w:r>
          </w:p>
        </w:tc>
      </w:tr>
      <w:tr w:rsidR="005408E5" w:rsidRPr="005E2AF4" w:rsidTr="0013181A">
        <w:trPr>
          <w:trHeight w:val="510"/>
        </w:trPr>
        <w:tc>
          <w:tcPr>
            <w:tcW w:w="0" w:type="auto"/>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面部皮肤损伤导致瘢痕形成，且瘢痕面积大于等于</w:t>
            </w:r>
            <w:r w:rsidRPr="00045168">
              <w:rPr>
                <w:rFonts w:cs="宋体"/>
                <w:sz w:val="21"/>
                <w:szCs w:val="21"/>
                <w:lang w:val="en-US" w:eastAsia="zh-CN"/>
              </w:rPr>
              <w:t>6cm</w:t>
            </w:r>
            <w:r w:rsidRPr="00045168">
              <w:rPr>
                <w:rFonts w:cs="宋体"/>
                <w:sz w:val="21"/>
                <w:szCs w:val="21"/>
                <w:vertAlign w:val="superscript"/>
                <w:lang w:val="en-US" w:eastAsia="zh-CN"/>
              </w:rPr>
              <w:t>2</w:t>
            </w:r>
            <w:r w:rsidRPr="00045168">
              <w:rPr>
                <w:rFonts w:cs="宋体" w:hint="eastAsia"/>
                <w:sz w:val="21"/>
                <w:szCs w:val="21"/>
                <w:lang w:val="en-US" w:eastAsia="zh-CN"/>
              </w:rPr>
              <w:t>或面部线条状瘢痕大于等于</w:t>
            </w:r>
            <w:r w:rsidRPr="00045168">
              <w:rPr>
                <w:rFonts w:cs="宋体"/>
                <w:sz w:val="21"/>
                <w:szCs w:val="21"/>
                <w:lang w:val="en-US" w:eastAsia="zh-CN"/>
              </w:rPr>
              <w:t>10cm</w:t>
            </w:r>
          </w:p>
        </w:tc>
        <w:tc>
          <w:tcPr>
            <w:tcW w:w="0" w:type="auto"/>
            <w:shd w:val="clear" w:color="auto" w:fill="auto"/>
            <w:vAlign w:val="center"/>
            <w:hideMark/>
          </w:tcPr>
          <w:p w:rsidR="005408E5" w:rsidRPr="000A7EB4" w:rsidRDefault="005408E5" w:rsidP="006352BA">
            <w:pPr>
              <w:pStyle w:val="ac"/>
              <w:spacing w:line="240" w:lineRule="exact"/>
              <w:jc w:val="center"/>
              <w:rPr>
                <w:rFonts w:cs="宋体"/>
                <w:color w:val="000000"/>
                <w:sz w:val="21"/>
                <w:szCs w:val="21"/>
                <w:lang w:val="en-US" w:eastAsia="zh-CN"/>
              </w:rPr>
            </w:pPr>
            <w:r w:rsidRPr="00045168">
              <w:rPr>
                <w:rFonts w:cs="宋体"/>
                <w:color w:val="000000"/>
                <w:sz w:val="21"/>
                <w:szCs w:val="21"/>
                <w:lang w:val="en-US" w:eastAsia="zh-CN"/>
              </w:rPr>
              <w:t>10级</w:t>
            </w:r>
          </w:p>
        </w:tc>
      </w:tr>
    </w:tbl>
    <w:p w:rsidR="002A32BB" w:rsidRDefault="005408E5" w:rsidP="00FA2AF2">
      <w:pPr>
        <w:pStyle w:val="ab"/>
        <w:spacing w:beforeLines="30" w:line="280" w:lineRule="exact"/>
        <w:rPr>
          <w:sz w:val="21"/>
          <w:szCs w:val="21"/>
        </w:rPr>
      </w:pPr>
      <w:r w:rsidRPr="005E2AF4">
        <w:rPr>
          <w:rFonts w:hint="eastAsia"/>
          <w:sz w:val="21"/>
          <w:szCs w:val="21"/>
        </w:rPr>
        <w:t>注：</w:t>
      </w:r>
      <w:r w:rsidR="00717C10" w:rsidRPr="005E2AF4">
        <w:rPr>
          <w:sz w:val="21"/>
          <w:szCs w:val="21"/>
        </w:rPr>
        <w:fldChar w:fldCharType="begin"/>
      </w:r>
      <w:r w:rsidRPr="005E2AF4">
        <w:rPr>
          <w:sz w:val="21"/>
          <w:szCs w:val="21"/>
        </w:rPr>
        <w:instrText xml:space="preserve"> = 1 \* GB3 </w:instrText>
      </w:r>
      <w:r w:rsidR="00717C10" w:rsidRPr="005E2AF4">
        <w:rPr>
          <w:sz w:val="21"/>
          <w:szCs w:val="21"/>
        </w:rPr>
        <w:fldChar w:fldCharType="separate"/>
      </w:r>
      <w:r w:rsidRPr="005E2AF4">
        <w:rPr>
          <w:rFonts w:hint="eastAsia"/>
          <w:noProof/>
          <w:sz w:val="21"/>
          <w:szCs w:val="21"/>
        </w:rPr>
        <w:t>①</w:t>
      </w:r>
      <w:r w:rsidR="00717C10" w:rsidRPr="005E2AF4">
        <w:rPr>
          <w:sz w:val="21"/>
          <w:szCs w:val="21"/>
        </w:rPr>
        <w:fldChar w:fldCharType="end"/>
      </w:r>
      <w:r w:rsidRPr="005E2AF4">
        <w:rPr>
          <w:sz w:val="21"/>
          <w:szCs w:val="21"/>
        </w:rPr>
        <w:t xml:space="preserve"> </w:t>
      </w:r>
      <w:r w:rsidRPr="005E2AF4">
        <w:rPr>
          <w:rFonts w:hint="eastAsia"/>
          <w:sz w:val="21"/>
          <w:szCs w:val="21"/>
        </w:rPr>
        <w:t>瘢痕：指创面愈合后的增生性瘢痕，不包括皮肤平整、无明显质地改变的萎缩性瘢痕或疤痕。</w:t>
      </w:r>
    </w:p>
    <w:p w:rsidR="002A32BB" w:rsidRDefault="00717C10" w:rsidP="00FA2AF2">
      <w:pPr>
        <w:pStyle w:val="ab"/>
        <w:spacing w:beforeLines="50" w:line="280" w:lineRule="exact"/>
        <w:ind w:firstLineChars="199" w:firstLine="418"/>
        <w:rPr>
          <w:sz w:val="21"/>
          <w:szCs w:val="21"/>
        </w:rPr>
      </w:pPr>
      <w:r w:rsidRPr="005E2AF4">
        <w:rPr>
          <w:sz w:val="21"/>
          <w:szCs w:val="21"/>
        </w:rPr>
        <w:fldChar w:fldCharType="begin"/>
      </w:r>
      <w:r w:rsidR="005408E5" w:rsidRPr="005E2AF4">
        <w:rPr>
          <w:sz w:val="21"/>
          <w:szCs w:val="21"/>
        </w:rPr>
        <w:instrText xml:space="preserve"> = 2 \* GB3 </w:instrText>
      </w:r>
      <w:r w:rsidRPr="005E2AF4">
        <w:rPr>
          <w:sz w:val="21"/>
          <w:szCs w:val="21"/>
        </w:rPr>
        <w:fldChar w:fldCharType="separate"/>
      </w:r>
      <w:r w:rsidR="005408E5" w:rsidRPr="005E2AF4">
        <w:rPr>
          <w:rFonts w:hint="eastAsia"/>
          <w:noProof/>
          <w:sz w:val="21"/>
          <w:szCs w:val="21"/>
        </w:rPr>
        <w:t>②</w:t>
      </w:r>
      <w:r w:rsidRPr="005E2AF4">
        <w:rPr>
          <w:sz w:val="21"/>
          <w:szCs w:val="21"/>
        </w:rPr>
        <w:fldChar w:fldCharType="end"/>
      </w:r>
      <w:r w:rsidR="005408E5" w:rsidRPr="005E2AF4">
        <w:rPr>
          <w:sz w:val="21"/>
          <w:szCs w:val="21"/>
        </w:rPr>
        <w:t xml:space="preserve"> </w:t>
      </w:r>
      <w:r w:rsidR="005408E5" w:rsidRPr="005E2AF4">
        <w:rPr>
          <w:rFonts w:hint="eastAsia"/>
          <w:sz w:val="21"/>
          <w:szCs w:val="21"/>
        </w:rPr>
        <w:t>面部的范围和瘢痕面积的计算：面部的范围指上至发际、下至下颌下缘、两侧至下颌支后缘之间的区域，包括额部、眼部、眶部、鼻部、口唇部、颏部、颧部、颊部和腮腺咬肌部。面部瘢痕面积的计算采用全面部和</w:t>
      </w:r>
      <w:r w:rsidR="005408E5" w:rsidRPr="005E2AF4">
        <w:rPr>
          <w:sz w:val="21"/>
          <w:szCs w:val="21"/>
        </w:rPr>
        <w:t>5等分面部以及实测瘢痕面积的方法，分别计算瘢痕面积。面部多处瘢痕，其面积可以累加计算。</w:t>
      </w:r>
    </w:p>
    <w:p w:rsidR="002A32BB" w:rsidRDefault="00717C10" w:rsidP="00FA2AF2">
      <w:pPr>
        <w:pStyle w:val="ab"/>
        <w:spacing w:beforeLines="50" w:line="280" w:lineRule="exact"/>
        <w:ind w:firstLineChars="200" w:firstLine="420"/>
        <w:rPr>
          <w:sz w:val="21"/>
          <w:szCs w:val="21"/>
        </w:rPr>
      </w:pPr>
      <w:r w:rsidRPr="005E2AF4">
        <w:rPr>
          <w:sz w:val="21"/>
          <w:szCs w:val="21"/>
        </w:rPr>
        <w:fldChar w:fldCharType="begin"/>
      </w:r>
      <w:r w:rsidR="005408E5" w:rsidRPr="005E2AF4">
        <w:rPr>
          <w:sz w:val="21"/>
          <w:szCs w:val="21"/>
        </w:rPr>
        <w:instrText xml:space="preserve"> = 3 \* GB3 </w:instrText>
      </w:r>
      <w:r w:rsidRPr="005E2AF4">
        <w:rPr>
          <w:sz w:val="21"/>
          <w:szCs w:val="21"/>
        </w:rPr>
        <w:fldChar w:fldCharType="separate"/>
      </w:r>
      <w:r w:rsidR="005408E5" w:rsidRPr="005E2AF4">
        <w:rPr>
          <w:rFonts w:hint="eastAsia"/>
          <w:noProof/>
          <w:sz w:val="21"/>
          <w:szCs w:val="21"/>
        </w:rPr>
        <w:t>③</w:t>
      </w:r>
      <w:r w:rsidRPr="005E2AF4">
        <w:rPr>
          <w:sz w:val="21"/>
          <w:szCs w:val="21"/>
        </w:rPr>
        <w:fldChar w:fldCharType="end"/>
      </w:r>
      <w:r w:rsidR="005408E5" w:rsidRPr="005E2AF4">
        <w:rPr>
          <w:sz w:val="21"/>
          <w:szCs w:val="21"/>
        </w:rPr>
        <w:t xml:space="preserve"> </w:t>
      </w:r>
      <w:r w:rsidR="005408E5" w:rsidRPr="005E2AF4">
        <w:rPr>
          <w:rFonts w:hint="eastAsia"/>
          <w:sz w:val="21"/>
          <w:szCs w:val="21"/>
        </w:rPr>
        <w:t>颈前三角区：两边为胸锁乳突肌前缘，底为舌骨体上缘及下颌骨下缘。</w:t>
      </w:r>
    </w:p>
    <w:p w:rsidR="002A32BB" w:rsidRDefault="005408E5" w:rsidP="00FA2AF2">
      <w:pPr>
        <w:pStyle w:val="3"/>
        <w:keepNext w:val="0"/>
        <w:keepLines w:val="0"/>
        <w:widowControl/>
        <w:numPr>
          <w:ilvl w:val="1"/>
          <w:numId w:val="2"/>
        </w:numPr>
        <w:spacing w:beforeLines="30" w:afterLines="30" w:line="240" w:lineRule="auto"/>
        <w:ind w:left="0" w:firstLine="0"/>
        <w:contextualSpacing/>
        <w:jc w:val="left"/>
        <w:rPr>
          <w:sz w:val="21"/>
          <w:szCs w:val="21"/>
        </w:rPr>
      </w:pPr>
      <w:bookmarkStart w:id="66" w:name="_Toc356463503"/>
      <w:r w:rsidRPr="00860514">
        <w:rPr>
          <w:rFonts w:hint="eastAsia"/>
          <w:sz w:val="21"/>
          <w:szCs w:val="21"/>
        </w:rPr>
        <w:t>各部位皮肤结构损伤和修复功能障碍</w:t>
      </w:r>
      <w:bookmarkEnd w:id="66"/>
    </w:p>
    <w:tbl>
      <w:tblPr>
        <w:tblW w:w="8288" w:type="dxa"/>
        <w:tblInd w:w="93" w:type="dxa"/>
        <w:tblLook w:val="04A0"/>
      </w:tblPr>
      <w:tblGrid>
        <w:gridCol w:w="7245"/>
        <w:gridCol w:w="1043"/>
      </w:tblGrid>
      <w:tr w:rsidR="005408E5" w:rsidRPr="005E2AF4" w:rsidTr="0013181A">
        <w:trPr>
          <w:trHeight w:val="284"/>
        </w:trPr>
        <w:tc>
          <w:tcPr>
            <w:tcW w:w="7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皮肤损伤导致瘢痕形成，且瘢痕面积大于等于全身体表面积的</w:t>
            </w:r>
            <w:r w:rsidRPr="00045168">
              <w:rPr>
                <w:rFonts w:cs="宋体"/>
                <w:sz w:val="21"/>
                <w:szCs w:val="21"/>
                <w:lang w:val="en-US" w:eastAsia="zh-CN"/>
              </w:rPr>
              <w:t>90%</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1级</w:t>
            </w:r>
          </w:p>
        </w:tc>
      </w:tr>
      <w:tr w:rsidR="005408E5" w:rsidRPr="005E2AF4" w:rsidTr="0013181A">
        <w:trPr>
          <w:trHeight w:val="284"/>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躯干及四肢</w:t>
            </w:r>
            <w:r w:rsidRPr="00045168">
              <w:rPr>
                <w:rFonts w:cs="宋体"/>
                <w:sz w:val="21"/>
                <w:szCs w:val="21"/>
                <w:lang w:val="en-US" w:eastAsia="zh-CN"/>
              </w:rPr>
              <w:t>III度烧伤，面积大于等于全身皮肤面积的</w:t>
            </w:r>
            <w:r w:rsidRPr="00045168">
              <w:rPr>
                <w:rFonts w:cs="宋体" w:hint="eastAsia"/>
                <w:sz w:val="21"/>
                <w:szCs w:val="21"/>
                <w:lang w:val="en-US" w:eastAsia="zh-CN"/>
              </w:rPr>
              <w:t>6</w:t>
            </w:r>
            <w:r w:rsidRPr="00045168">
              <w:rPr>
                <w:rFonts w:cs="宋体"/>
                <w:sz w:val="21"/>
                <w:szCs w:val="21"/>
                <w:lang w:val="en-US" w:eastAsia="zh-CN"/>
              </w:rPr>
              <w:t>0%</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1级</w:t>
            </w:r>
          </w:p>
        </w:tc>
      </w:tr>
      <w:tr w:rsidR="005408E5" w:rsidRPr="005E2AF4" w:rsidTr="0013181A">
        <w:trPr>
          <w:trHeight w:val="284"/>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皮肤损伤导致瘢痕形成，且瘢痕面积大于等于全身体表面积的</w:t>
            </w:r>
            <w:r w:rsidRPr="00045168">
              <w:rPr>
                <w:rFonts w:cs="宋体"/>
                <w:sz w:val="21"/>
                <w:szCs w:val="21"/>
                <w:lang w:val="en-US" w:eastAsia="zh-CN"/>
              </w:rPr>
              <w:t>80%</w:t>
            </w:r>
          </w:p>
        </w:tc>
        <w:tc>
          <w:tcPr>
            <w:tcW w:w="1043" w:type="dxa"/>
            <w:tcBorders>
              <w:top w:val="nil"/>
              <w:left w:val="nil"/>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2级</w:t>
            </w:r>
          </w:p>
        </w:tc>
      </w:tr>
      <w:tr w:rsidR="005408E5" w:rsidRPr="005E2AF4" w:rsidTr="0013181A">
        <w:trPr>
          <w:trHeight w:val="284"/>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皮肤损伤导致瘢痕形成，且瘢痕面积大于等于全身体表面积的</w:t>
            </w:r>
            <w:r w:rsidRPr="00045168">
              <w:rPr>
                <w:rFonts w:cs="宋体"/>
                <w:sz w:val="21"/>
                <w:szCs w:val="21"/>
                <w:lang w:val="en-US" w:eastAsia="zh-CN"/>
              </w:rPr>
              <w:t>70%</w:t>
            </w:r>
          </w:p>
        </w:tc>
        <w:tc>
          <w:tcPr>
            <w:tcW w:w="1043" w:type="dxa"/>
            <w:tcBorders>
              <w:top w:val="nil"/>
              <w:left w:val="nil"/>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3级</w:t>
            </w:r>
          </w:p>
        </w:tc>
      </w:tr>
      <w:tr w:rsidR="005408E5" w:rsidRPr="005E2AF4" w:rsidTr="0013181A">
        <w:trPr>
          <w:trHeight w:val="284"/>
        </w:trPr>
        <w:tc>
          <w:tcPr>
            <w:tcW w:w="7245" w:type="dxa"/>
            <w:tcBorders>
              <w:top w:val="nil"/>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躯干及四肢</w:t>
            </w:r>
            <w:r w:rsidRPr="00045168">
              <w:rPr>
                <w:rFonts w:cs="宋体"/>
                <w:sz w:val="21"/>
                <w:szCs w:val="21"/>
                <w:lang w:val="en-US" w:eastAsia="zh-CN"/>
              </w:rPr>
              <w:t>III度烧伤，面积大于等于全身皮肤面积的</w:t>
            </w:r>
            <w:r w:rsidRPr="00045168">
              <w:rPr>
                <w:rFonts w:cs="宋体" w:hint="eastAsia"/>
                <w:sz w:val="21"/>
                <w:szCs w:val="21"/>
                <w:lang w:val="en-US" w:eastAsia="zh-CN"/>
              </w:rPr>
              <w:t>4</w:t>
            </w:r>
            <w:r w:rsidRPr="00045168">
              <w:rPr>
                <w:rFonts w:cs="宋体"/>
                <w:sz w:val="21"/>
                <w:szCs w:val="21"/>
                <w:lang w:val="en-US" w:eastAsia="zh-CN"/>
              </w:rPr>
              <w:t>0%</w:t>
            </w:r>
          </w:p>
        </w:tc>
        <w:tc>
          <w:tcPr>
            <w:tcW w:w="1043" w:type="dxa"/>
            <w:tcBorders>
              <w:top w:val="nil"/>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hint="eastAsia"/>
                <w:sz w:val="21"/>
                <w:szCs w:val="21"/>
                <w:lang w:val="en-US" w:eastAsia="zh-CN"/>
              </w:rPr>
              <w:t>3</w:t>
            </w:r>
            <w:r w:rsidRPr="00045168">
              <w:rPr>
                <w:rFonts w:cs="宋体"/>
                <w:sz w:val="21"/>
                <w:szCs w:val="21"/>
                <w:lang w:val="en-US" w:eastAsia="zh-CN"/>
              </w:rPr>
              <w:t>级</w:t>
            </w:r>
          </w:p>
        </w:tc>
      </w:tr>
      <w:tr w:rsidR="005408E5" w:rsidRPr="005E2AF4" w:rsidTr="0013181A">
        <w:trPr>
          <w:trHeight w:val="284"/>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皮肤损伤导致瘢痕形成，且瘢痕面积大于等于全身体表面积的</w:t>
            </w:r>
            <w:r w:rsidRPr="00045168">
              <w:rPr>
                <w:rFonts w:cs="宋体"/>
                <w:sz w:val="21"/>
                <w:szCs w:val="21"/>
                <w:lang w:val="en-US" w:eastAsia="zh-CN"/>
              </w:rPr>
              <w:t>60%</w:t>
            </w:r>
          </w:p>
        </w:tc>
        <w:tc>
          <w:tcPr>
            <w:tcW w:w="1043" w:type="dxa"/>
            <w:tcBorders>
              <w:top w:val="nil"/>
              <w:left w:val="nil"/>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4级</w:t>
            </w:r>
          </w:p>
        </w:tc>
      </w:tr>
      <w:tr w:rsidR="005408E5" w:rsidRPr="005E2AF4" w:rsidTr="0013181A">
        <w:trPr>
          <w:trHeight w:val="284"/>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皮肤损伤导致瘢痕形成，且瘢痕面积大于等于全身体表面积的</w:t>
            </w:r>
            <w:r w:rsidRPr="00045168">
              <w:rPr>
                <w:rFonts w:cs="宋体"/>
                <w:sz w:val="21"/>
                <w:szCs w:val="21"/>
                <w:lang w:val="en-US" w:eastAsia="zh-CN"/>
              </w:rPr>
              <w:t>50%</w:t>
            </w:r>
          </w:p>
        </w:tc>
        <w:tc>
          <w:tcPr>
            <w:tcW w:w="1043" w:type="dxa"/>
            <w:tcBorders>
              <w:top w:val="nil"/>
              <w:left w:val="nil"/>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5级</w:t>
            </w:r>
          </w:p>
        </w:tc>
      </w:tr>
      <w:tr w:rsidR="005408E5" w:rsidRPr="005E2AF4" w:rsidTr="0013181A">
        <w:trPr>
          <w:trHeight w:val="284"/>
        </w:trPr>
        <w:tc>
          <w:tcPr>
            <w:tcW w:w="7245" w:type="dxa"/>
            <w:tcBorders>
              <w:top w:val="nil"/>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躯干及四肢</w:t>
            </w:r>
            <w:r w:rsidRPr="00045168">
              <w:rPr>
                <w:rFonts w:cs="宋体"/>
                <w:sz w:val="21"/>
                <w:szCs w:val="21"/>
                <w:lang w:val="en-US" w:eastAsia="zh-CN"/>
              </w:rPr>
              <w:t>III度烧伤，面积大于等于全身皮肤面积的</w:t>
            </w:r>
            <w:r w:rsidRPr="00045168">
              <w:rPr>
                <w:rFonts w:cs="宋体" w:hint="eastAsia"/>
                <w:sz w:val="21"/>
                <w:szCs w:val="21"/>
                <w:lang w:val="en-US" w:eastAsia="zh-CN"/>
              </w:rPr>
              <w:t>2</w:t>
            </w:r>
            <w:r w:rsidRPr="00045168">
              <w:rPr>
                <w:rFonts w:cs="宋体"/>
                <w:sz w:val="21"/>
                <w:szCs w:val="21"/>
                <w:lang w:val="en-US" w:eastAsia="zh-CN"/>
              </w:rPr>
              <w:t>0%</w:t>
            </w:r>
          </w:p>
        </w:tc>
        <w:tc>
          <w:tcPr>
            <w:tcW w:w="1043" w:type="dxa"/>
            <w:tcBorders>
              <w:top w:val="nil"/>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hint="eastAsia"/>
                <w:sz w:val="21"/>
                <w:szCs w:val="21"/>
                <w:lang w:val="en-US" w:eastAsia="zh-CN"/>
              </w:rPr>
              <w:t>5</w:t>
            </w:r>
            <w:r w:rsidRPr="00045168">
              <w:rPr>
                <w:rFonts w:cs="宋体"/>
                <w:sz w:val="21"/>
                <w:szCs w:val="21"/>
                <w:lang w:val="en-US" w:eastAsia="zh-CN"/>
              </w:rPr>
              <w:t>级</w:t>
            </w:r>
          </w:p>
        </w:tc>
      </w:tr>
      <w:tr w:rsidR="005408E5" w:rsidRPr="005E2AF4" w:rsidTr="0013181A">
        <w:trPr>
          <w:trHeight w:val="284"/>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皮肤损伤导致瘢痕形成，且瘢痕面积大于等于全身体表面积的</w:t>
            </w:r>
            <w:r w:rsidRPr="00045168">
              <w:rPr>
                <w:rFonts w:cs="宋体"/>
                <w:sz w:val="21"/>
                <w:szCs w:val="21"/>
                <w:lang w:val="en-US" w:eastAsia="zh-CN"/>
              </w:rPr>
              <w:t>40%</w:t>
            </w:r>
          </w:p>
        </w:tc>
        <w:tc>
          <w:tcPr>
            <w:tcW w:w="1043" w:type="dxa"/>
            <w:tcBorders>
              <w:top w:val="nil"/>
              <w:left w:val="nil"/>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6级</w:t>
            </w:r>
          </w:p>
        </w:tc>
      </w:tr>
      <w:tr w:rsidR="005408E5" w:rsidRPr="005E2AF4" w:rsidTr="0013181A">
        <w:trPr>
          <w:trHeight w:val="284"/>
        </w:trPr>
        <w:tc>
          <w:tcPr>
            <w:tcW w:w="7245" w:type="dxa"/>
            <w:tcBorders>
              <w:top w:val="nil"/>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腹部损伤导致腹壁缺损面积大于等于腹壁面积的</w:t>
            </w:r>
            <w:r w:rsidRPr="00045168">
              <w:rPr>
                <w:rFonts w:cs="宋体"/>
                <w:sz w:val="21"/>
                <w:szCs w:val="21"/>
                <w:lang w:val="en-US" w:eastAsia="zh-CN"/>
              </w:rPr>
              <w:t>25%</w:t>
            </w:r>
          </w:p>
        </w:tc>
        <w:tc>
          <w:tcPr>
            <w:tcW w:w="1043" w:type="dxa"/>
            <w:tcBorders>
              <w:top w:val="nil"/>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6级</w:t>
            </w:r>
          </w:p>
        </w:tc>
      </w:tr>
      <w:tr w:rsidR="005408E5" w:rsidRPr="005E2AF4" w:rsidTr="0013181A">
        <w:trPr>
          <w:trHeight w:val="284"/>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皮肤损伤导致瘢痕形成，且瘢痕面积大于等于全身体表面积的</w:t>
            </w:r>
            <w:r w:rsidRPr="00045168">
              <w:rPr>
                <w:rFonts w:cs="宋体"/>
                <w:sz w:val="21"/>
                <w:szCs w:val="21"/>
                <w:lang w:val="en-US" w:eastAsia="zh-CN"/>
              </w:rPr>
              <w:t>30%</w:t>
            </w:r>
          </w:p>
        </w:tc>
        <w:tc>
          <w:tcPr>
            <w:tcW w:w="1043" w:type="dxa"/>
            <w:tcBorders>
              <w:top w:val="nil"/>
              <w:left w:val="nil"/>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7级</w:t>
            </w:r>
          </w:p>
        </w:tc>
      </w:tr>
      <w:tr w:rsidR="005408E5" w:rsidRPr="005E2AF4" w:rsidTr="0013181A">
        <w:trPr>
          <w:trHeight w:val="284"/>
        </w:trPr>
        <w:tc>
          <w:tcPr>
            <w:tcW w:w="7245" w:type="dxa"/>
            <w:tcBorders>
              <w:top w:val="nil"/>
              <w:left w:val="single" w:sz="4" w:space="0" w:color="auto"/>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躯干及四肢</w:t>
            </w:r>
            <w:r w:rsidRPr="00045168">
              <w:rPr>
                <w:rFonts w:cs="宋体"/>
                <w:sz w:val="21"/>
                <w:szCs w:val="21"/>
                <w:lang w:val="en-US" w:eastAsia="zh-CN"/>
              </w:rPr>
              <w:t>III度烧伤，面积大于等于全身皮肤面积的</w:t>
            </w:r>
            <w:r w:rsidRPr="00045168">
              <w:rPr>
                <w:rFonts w:cs="宋体" w:hint="eastAsia"/>
                <w:sz w:val="21"/>
                <w:szCs w:val="21"/>
                <w:lang w:val="en-US" w:eastAsia="zh-CN"/>
              </w:rPr>
              <w:t>1</w:t>
            </w:r>
            <w:r w:rsidRPr="00045168">
              <w:rPr>
                <w:rFonts w:cs="宋体"/>
                <w:sz w:val="21"/>
                <w:szCs w:val="21"/>
                <w:lang w:val="en-US" w:eastAsia="zh-CN"/>
              </w:rPr>
              <w:t>0%</w:t>
            </w:r>
          </w:p>
        </w:tc>
        <w:tc>
          <w:tcPr>
            <w:tcW w:w="1043" w:type="dxa"/>
            <w:tcBorders>
              <w:top w:val="nil"/>
              <w:left w:val="nil"/>
              <w:bottom w:val="single" w:sz="4" w:space="0" w:color="auto"/>
              <w:right w:val="single" w:sz="4" w:space="0" w:color="auto"/>
            </w:tcBorders>
            <w:shd w:val="clear" w:color="auto" w:fill="auto"/>
            <w:vAlign w:val="center"/>
          </w:tcPr>
          <w:p w:rsidR="005408E5" w:rsidRPr="000A7EB4" w:rsidRDefault="005408E5" w:rsidP="006352BA">
            <w:pPr>
              <w:pStyle w:val="ac"/>
              <w:spacing w:line="240" w:lineRule="exact"/>
              <w:jc w:val="center"/>
              <w:rPr>
                <w:rFonts w:cs="宋体"/>
                <w:sz w:val="21"/>
                <w:szCs w:val="21"/>
                <w:lang w:val="en-US" w:eastAsia="zh-CN"/>
              </w:rPr>
            </w:pPr>
            <w:r w:rsidRPr="00045168">
              <w:rPr>
                <w:rFonts w:cs="宋体" w:hint="eastAsia"/>
                <w:sz w:val="21"/>
                <w:szCs w:val="21"/>
                <w:lang w:val="en-US" w:eastAsia="zh-CN"/>
              </w:rPr>
              <w:t>7</w:t>
            </w:r>
            <w:r w:rsidRPr="00045168">
              <w:rPr>
                <w:rFonts w:cs="宋体"/>
                <w:sz w:val="21"/>
                <w:szCs w:val="21"/>
                <w:lang w:val="en-US" w:eastAsia="zh-CN"/>
              </w:rPr>
              <w:t>级</w:t>
            </w:r>
          </w:p>
        </w:tc>
      </w:tr>
      <w:tr w:rsidR="005408E5" w:rsidRPr="005E2AF4" w:rsidTr="0013181A">
        <w:trPr>
          <w:trHeight w:val="284"/>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皮肤损伤导致瘢痕形成，且瘢痕面积大于等于全身体表面积的</w:t>
            </w:r>
            <w:r w:rsidRPr="00045168">
              <w:rPr>
                <w:rFonts w:cs="宋体"/>
                <w:sz w:val="21"/>
                <w:szCs w:val="21"/>
                <w:lang w:val="en-US" w:eastAsia="zh-CN"/>
              </w:rPr>
              <w:t>20%</w:t>
            </w:r>
          </w:p>
        </w:tc>
        <w:tc>
          <w:tcPr>
            <w:tcW w:w="1043" w:type="dxa"/>
            <w:tcBorders>
              <w:top w:val="nil"/>
              <w:left w:val="nil"/>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8级</w:t>
            </w:r>
          </w:p>
        </w:tc>
      </w:tr>
      <w:tr w:rsidR="005408E5" w:rsidRPr="005E2AF4" w:rsidTr="0013181A">
        <w:trPr>
          <w:trHeight w:val="284"/>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rPr>
                <w:rFonts w:cs="宋体"/>
                <w:sz w:val="21"/>
                <w:szCs w:val="21"/>
                <w:lang w:val="en-US" w:eastAsia="zh-CN"/>
              </w:rPr>
            </w:pPr>
            <w:r w:rsidRPr="00045168">
              <w:rPr>
                <w:rFonts w:cs="宋体" w:hint="eastAsia"/>
                <w:sz w:val="21"/>
                <w:szCs w:val="21"/>
                <w:lang w:val="en-US" w:eastAsia="zh-CN"/>
              </w:rPr>
              <w:t>皮肤损伤导致瘢痕形成，且瘢痕面积大于等于全身体表面积的</w:t>
            </w:r>
            <w:r w:rsidRPr="00045168">
              <w:rPr>
                <w:rFonts w:cs="宋体"/>
                <w:sz w:val="21"/>
                <w:szCs w:val="21"/>
                <w:lang w:val="en-US" w:eastAsia="zh-CN"/>
              </w:rPr>
              <w:t>5%</w:t>
            </w:r>
          </w:p>
        </w:tc>
        <w:tc>
          <w:tcPr>
            <w:tcW w:w="1043" w:type="dxa"/>
            <w:tcBorders>
              <w:top w:val="nil"/>
              <w:left w:val="nil"/>
              <w:bottom w:val="single" w:sz="4" w:space="0" w:color="auto"/>
              <w:right w:val="single" w:sz="4" w:space="0" w:color="auto"/>
            </w:tcBorders>
            <w:shd w:val="clear" w:color="auto" w:fill="auto"/>
            <w:vAlign w:val="center"/>
            <w:hideMark/>
          </w:tcPr>
          <w:p w:rsidR="005408E5" w:rsidRPr="000A7EB4" w:rsidRDefault="005408E5" w:rsidP="006352BA">
            <w:pPr>
              <w:pStyle w:val="ac"/>
              <w:spacing w:line="240" w:lineRule="exact"/>
              <w:jc w:val="center"/>
              <w:rPr>
                <w:rFonts w:cs="宋体"/>
                <w:sz w:val="21"/>
                <w:szCs w:val="21"/>
                <w:lang w:val="en-US" w:eastAsia="zh-CN"/>
              </w:rPr>
            </w:pPr>
            <w:r w:rsidRPr="00045168">
              <w:rPr>
                <w:rFonts w:cs="宋体"/>
                <w:sz w:val="21"/>
                <w:szCs w:val="21"/>
                <w:lang w:val="en-US" w:eastAsia="zh-CN"/>
              </w:rPr>
              <w:t>9级</w:t>
            </w:r>
          </w:p>
        </w:tc>
      </w:tr>
    </w:tbl>
    <w:p w:rsidR="005408E5" w:rsidRPr="005E2AF4" w:rsidRDefault="005408E5" w:rsidP="00FA2AF2">
      <w:pPr>
        <w:pStyle w:val="ab"/>
        <w:spacing w:beforeLines="30" w:line="280" w:lineRule="exact"/>
        <w:rPr>
          <w:sz w:val="21"/>
          <w:szCs w:val="21"/>
        </w:rPr>
      </w:pPr>
      <w:r w:rsidRPr="005E2AF4">
        <w:rPr>
          <w:rFonts w:hint="eastAsia"/>
          <w:sz w:val="21"/>
          <w:szCs w:val="21"/>
        </w:rPr>
        <w:t>注：</w:t>
      </w:r>
      <w:r w:rsidR="00717C10" w:rsidRPr="005E2AF4">
        <w:rPr>
          <w:sz w:val="21"/>
          <w:szCs w:val="21"/>
        </w:rPr>
        <w:fldChar w:fldCharType="begin"/>
      </w:r>
      <w:r w:rsidRPr="005E2AF4">
        <w:rPr>
          <w:sz w:val="21"/>
          <w:szCs w:val="21"/>
        </w:rPr>
        <w:instrText xml:space="preserve"> = 1 \* GB3 </w:instrText>
      </w:r>
      <w:r w:rsidR="00717C10" w:rsidRPr="005E2AF4">
        <w:rPr>
          <w:sz w:val="21"/>
          <w:szCs w:val="21"/>
        </w:rPr>
        <w:fldChar w:fldCharType="separate"/>
      </w:r>
      <w:r w:rsidRPr="005E2AF4">
        <w:rPr>
          <w:rFonts w:hint="eastAsia"/>
          <w:noProof/>
          <w:sz w:val="21"/>
          <w:szCs w:val="21"/>
        </w:rPr>
        <w:t>①</w:t>
      </w:r>
      <w:r w:rsidR="00717C10" w:rsidRPr="005E2AF4">
        <w:rPr>
          <w:sz w:val="21"/>
          <w:szCs w:val="21"/>
        </w:rPr>
        <w:fldChar w:fldCharType="end"/>
      </w:r>
      <w:r w:rsidRPr="005E2AF4">
        <w:rPr>
          <w:sz w:val="21"/>
          <w:szCs w:val="21"/>
        </w:rPr>
        <w:t xml:space="preserve"> </w:t>
      </w:r>
      <w:r w:rsidRPr="005E2AF4">
        <w:rPr>
          <w:rFonts w:hint="eastAsia"/>
          <w:sz w:val="21"/>
          <w:szCs w:val="21"/>
        </w:rPr>
        <w:t>全身皮肤瘢痕面积的计算：按皮肤瘢痕面积占全身体表面积的百分数来计算，即中国新九分法：在</w:t>
      </w:r>
      <w:r w:rsidRPr="005E2AF4">
        <w:rPr>
          <w:sz w:val="21"/>
          <w:szCs w:val="21"/>
        </w:rPr>
        <w:t>100%的体表总面积中：头颈部占9%（9×1）（头部、面部、颈部各占3%）；双上肢占18%（9×2）（双上臂7%，双前臂6%，双手5%）；躯干前后包括会阴占27%（9×3）（前躯13%，后躯13%，会阴1%）；双下肢（含臀部）占46%（双臀5%，双大腿21%，双小腿13%，双足7%）（9×5+1）（女性双足和臀各占6%）。</w:t>
      </w:r>
    </w:p>
    <w:p w:rsidR="001867C3" w:rsidRDefault="00717C10" w:rsidP="00717C10">
      <w:pPr>
        <w:pStyle w:val="ab"/>
        <w:spacing w:beforeLines="50" w:line="280" w:lineRule="exact"/>
        <w:ind w:firstLineChars="199" w:firstLine="418"/>
        <w:rPr>
          <w:sz w:val="28"/>
          <w:szCs w:val="28"/>
        </w:rPr>
      </w:pPr>
      <w:r w:rsidRPr="005E2AF4">
        <w:rPr>
          <w:sz w:val="21"/>
          <w:szCs w:val="21"/>
        </w:rPr>
        <w:fldChar w:fldCharType="begin"/>
      </w:r>
      <w:r w:rsidR="005408E5" w:rsidRPr="005E2AF4">
        <w:rPr>
          <w:sz w:val="21"/>
          <w:szCs w:val="21"/>
        </w:rPr>
        <w:instrText xml:space="preserve"> = 2 \* GB3 </w:instrText>
      </w:r>
      <w:r w:rsidRPr="005E2AF4">
        <w:rPr>
          <w:sz w:val="21"/>
          <w:szCs w:val="21"/>
        </w:rPr>
        <w:fldChar w:fldCharType="separate"/>
      </w:r>
      <w:r w:rsidR="005408E5" w:rsidRPr="005E2AF4">
        <w:rPr>
          <w:rFonts w:hint="eastAsia"/>
          <w:noProof/>
          <w:sz w:val="21"/>
          <w:szCs w:val="21"/>
        </w:rPr>
        <w:t>②</w:t>
      </w:r>
      <w:r w:rsidRPr="005E2AF4">
        <w:rPr>
          <w:sz w:val="21"/>
          <w:szCs w:val="21"/>
        </w:rPr>
        <w:fldChar w:fldCharType="end"/>
      </w:r>
      <w:r w:rsidR="005408E5" w:rsidRPr="005E2AF4">
        <w:rPr>
          <w:sz w:val="21"/>
          <w:szCs w:val="21"/>
        </w:rPr>
        <w:t xml:space="preserve"> </w:t>
      </w:r>
      <w:r w:rsidR="005408E5" w:rsidRPr="005E2AF4">
        <w:rPr>
          <w:rFonts w:hint="eastAsia"/>
          <w:sz w:val="21"/>
          <w:szCs w:val="21"/>
        </w:rPr>
        <w:t>烧伤面积和烧伤深度：烧伤面积的计算按中国新九分法，烧伤深度按三度四分法。</w:t>
      </w:r>
      <w:r w:rsidR="005408E5" w:rsidRPr="005E2AF4">
        <w:rPr>
          <w:sz w:val="21"/>
          <w:szCs w:val="21"/>
        </w:rPr>
        <w:t>III度烧伤指烧伤深达皮肤</w:t>
      </w:r>
      <w:r w:rsidR="005408E5" w:rsidRPr="005E2AF4">
        <w:rPr>
          <w:rFonts w:hint="eastAsia"/>
          <w:sz w:val="21"/>
          <w:szCs w:val="21"/>
        </w:rPr>
        <w:t>全层甚至达到皮下、肌肉和骨骼。烧伤事故不包括冻伤、吸入性损伤（又称呼吸道烧伤）和电击伤。烧伤后按烧伤面积、深度评定伤残等级，待医疗终结后，可以依据造成的功能障碍程度、皮肤瘢痕面积大小评定伤残等级，最终的伤残等级以严重者为准。</w:t>
      </w:r>
    </w:p>
    <w:sectPr w:rsidR="001867C3" w:rsidSect="00A07069">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EB4" w:rsidRDefault="000A7EB4" w:rsidP="00C076B0">
      <w:r>
        <w:separator/>
      </w:r>
    </w:p>
  </w:endnote>
  <w:endnote w:type="continuationSeparator" w:id="1">
    <w:p w:rsidR="000A7EB4" w:rsidRDefault="000A7EB4" w:rsidP="00C076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楷体">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B19" w:rsidRDefault="00FA2AF2" w:rsidP="00C904DD">
    <w:pPr>
      <w:pStyle w:val="a4"/>
      <w:jc w:val="center"/>
    </w:pPr>
    <w:r>
      <w:rPr>
        <w:rFonts w:hint="eastAsia"/>
      </w:rPr>
      <w:t>第</w:t>
    </w:r>
    <w:r>
      <w:rPr>
        <w:lang w:val="zh-CN"/>
      </w:rPr>
      <w:t xml:space="preserve"> </w:t>
    </w:r>
    <w:fldSimple w:instr="PAGE">
      <w:r>
        <w:rPr>
          <w:noProof/>
        </w:rPr>
        <w:t>1</w:t>
      </w:r>
    </w:fldSimple>
    <w:r>
      <w:rPr>
        <w:rFonts w:hint="eastAsia"/>
        <w:lang w:val="zh-CN"/>
      </w:rPr>
      <w:t>页</w:t>
    </w:r>
    <w:r>
      <w:rPr>
        <w:rFonts w:hint="eastAsia"/>
        <w:lang w:val="zh-CN"/>
      </w:rPr>
      <w:t xml:space="preserve"> </w:t>
    </w:r>
    <w:r>
      <w:rPr>
        <w:rFonts w:hint="eastAsia"/>
        <w:lang w:val="zh-CN"/>
      </w:rPr>
      <w:t>共</w:t>
    </w:r>
    <w:fldSimple w:instr="NUMPAGES">
      <w:r>
        <w:rPr>
          <w:noProof/>
        </w:rPr>
        <w:t>17</w:t>
      </w:r>
    </w:fldSimple>
    <w:r w:rsidRPr="005B112A">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EB4" w:rsidRDefault="000A7EB4" w:rsidP="00C076B0">
      <w:r>
        <w:separator/>
      </w:r>
    </w:p>
  </w:footnote>
  <w:footnote w:type="continuationSeparator" w:id="1">
    <w:p w:rsidR="000A7EB4" w:rsidRDefault="000A7EB4" w:rsidP="00C076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B19" w:rsidRPr="005B1491" w:rsidRDefault="00E52B19" w:rsidP="005B1491">
    <w:pPr>
      <w:pStyle w:val="a3"/>
      <w:jc w:val="left"/>
      <w:rPr>
        <w:rFonts w:ascii="黑体" w:eastAsia="黑体"/>
      </w:rPr>
    </w:pPr>
    <w:r>
      <w:rPr>
        <w:rFonts w:ascii="黑体" w:eastAsia="黑体" w:hint="eastAsia"/>
      </w:rPr>
      <w:t xml:space="preserve">中国太平洋财产保险股份有限公司                              </w:t>
    </w:r>
    <w:r w:rsidRPr="00C904DD">
      <w:rPr>
        <w:rFonts w:ascii="黑体" w:eastAsia="黑体" w:hint="eastAsia"/>
      </w:rPr>
      <w:t>驾乘人员人身意外伤害保险</w:t>
    </w:r>
    <w:r>
      <w:rPr>
        <w:rFonts w:ascii="黑体" w:eastAsia="黑体" w:hint="eastAsia"/>
      </w:rPr>
      <w:t>（2013版）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1383"/>
    <w:multiLevelType w:val="hybridMultilevel"/>
    <w:tmpl w:val="5E06A9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3506FD"/>
    <w:multiLevelType w:val="hybridMultilevel"/>
    <w:tmpl w:val="09740D60"/>
    <w:lvl w:ilvl="0" w:tplc="117E50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7B725A"/>
    <w:multiLevelType w:val="hybridMultilevel"/>
    <w:tmpl w:val="0EB6A7B4"/>
    <w:lvl w:ilvl="0" w:tplc="4530BF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050859"/>
    <w:multiLevelType w:val="hybridMultilevel"/>
    <w:tmpl w:val="B9C448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ECF152B"/>
    <w:multiLevelType w:val="hybridMultilevel"/>
    <w:tmpl w:val="ABAEE3BE"/>
    <w:lvl w:ilvl="0" w:tplc="648AA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0B74E5B"/>
    <w:multiLevelType w:val="multilevel"/>
    <w:tmpl w:val="0409001D"/>
    <w:lvl w:ilvl="0">
      <w:start w:val="1"/>
      <w:numFmt w:val="decimal"/>
      <w:lvlText w:val="%1"/>
      <w:lvlJc w:val="left"/>
      <w:pPr>
        <w:ind w:left="425" w:hanging="425"/>
      </w:pPr>
    </w:lvl>
    <w:lvl w:ilvl="1">
      <w:start w:val="1"/>
      <w:numFmt w:val="decimal"/>
      <w:lvlText w:val="%1.%2"/>
      <w:lvlJc w:val="left"/>
      <w:pPr>
        <w:ind w:left="993"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nsid w:val="29573716"/>
    <w:multiLevelType w:val="hybridMultilevel"/>
    <w:tmpl w:val="ABAEE3BE"/>
    <w:lvl w:ilvl="0" w:tplc="648AA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2070AB"/>
    <w:multiLevelType w:val="hybridMultilevel"/>
    <w:tmpl w:val="97B6A272"/>
    <w:lvl w:ilvl="0" w:tplc="E2C42F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5243A25"/>
    <w:multiLevelType w:val="hybridMultilevel"/>
    <w:tmpl w:val="622E1656"/>
    <w:lvl w:ilvl="0" w:tplc="D3D675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7C47764"/>
    <w:multiLevelType w:val="hybridMultilevel"/>
    <w:tmpl w:val="09C62C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59919B2"/>
    <w:multiLevelType w:val="hybridMultilevel"/>
    <w:tmpl w:val="F4CA91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A55412E"/>
    <w:multiLevelType w:val="hybridMultilevel"/>
    <w:tmpl w:val="6CF8BEFE"/>
    <w:lvl w:ilvl="0" w:tplc="2B666B80">
      <w:start w:val="2"/>
      <w:numFmt w:val="decimal"/>
      <w:lvlText w:val="%1．"/>
      <w:lvlJc w:val="left"/>
      <w:pPr>
        <w:ind w:left="390" w:hanging="39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B841568"/>
    <w:multiLevelType w:val="hybridMultilevel"/>
    <w:tmpl w:val="AEA22D7E"/>
    <w:lvl w:ilvl="0" w:tplc="2D7409AE">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0CB11BF"/>
    <w:multiLevelType w:val="hybridMultilevel"/>
    <w:tmpl w:val="D6447B8E"/>
    <w:lvl w:ilvl="0" w:tplc="A08A6F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36D1A9B"/>
    <w:multiLevelType w:val="hybridMultilevel"/>
    <w:tmpl w:val="334C61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50822F3"/>
    <w:multiLevelType w:val="hybridMultilevel"/>
    <w:tmpl w:val="D6447B8E"/>
    <w:lvl w:ilvl="0" w:tplc="A08A6F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DF04DA5"/>
    <w:multiLevelType w:val="hybridMultilevel"/>
    <w:tmpl w:val="FE34B352"/>
    <w:lvl w:ilvl="0" w:tplc="6E58A5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5"/>
  </w:num>
  <w:num w:numId="3">
    <w:abstractNumId w:val="1"/>
  </w:num>
  <w:num w:numId="4">
    <w:abstractNumId w:val="7"/>
  </w:num>
  <w:num w:numId="5">
    <w:abstractNumId w:val="2"/>
  </w:num>
  <w:num w:numId="6">
    <w:abstractNumId w:val="8"/>
  </w:num>
  <w:num w:numId="7">
    <w:abstractNumId w:val="6"/>
  </w:num>
  <w:num w:numId="8">
    <w:abstractNumId w:val="15"/>
  </w:num>
  <w:num w:numId="9">
    <w:abstractNumId w:val="0"/>
  </w:num>
  <w:num w:numId="10">
    <w:abstractNumId w:val="14"/>
  </w:num>
  <w:num w:numId="11">
    <w:abstractNumId w:val="13"/>
  </w:num>
  <w:num w:numId="12">
    <w:abstractNumId w:val="4"/>
  </w:num>
  <w:num w:numId="13">
    <w:abstractNumId w:val="10"/>
  </w:num>
  <w:num w:numId="14">
    <w:abstractNumId w:val="12"/>
  </w:num>
  <w:num w:numId="15">
    <w:abstractNumId w:val="9"/>
  </w:num>
  <w:num w:numId="16">
    <w:abstractNumId w:val="3"/>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06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0EE0"/>
    <w:rsid w:val="00027F85"/>
    <w:rsid w:val="00045168"/>
    <w:rsid w:val="0005529C"/>
    <w:rsid w:val="00057104"/>
    <w:rsid w:val="00071C3D"/>
    <w:rsid w:val="00086AA3"/>
    <w:rsid w:val="00096219"/>
    <w:rsid w:val="0009655B"/>
    <w:rsid w:val="000A7EB4"/>
    <w:rsid w:val="000B2EAC"/>
    <w:rsid w:val="000C1CD6"/>
    <w:rsid w:val="000E0CF7"/>
    <w:rsid w:val="000F4443"/>
    <w:rsid w:val="00102B73"/>
    <w:rsid w:val="0010557A"/>
    <w:rsid w:val="001126B0"/>
    <w:rsid w:val="0013181A"/>
    <w:rsid w:val="00143C1A"/>
    <w:rsid w:val="00150B31"/>
    <w:rsid w:val="0016780D"/>
    <w:rsid w:val="00172498"/>
    <w:rsid w:val="00173FCC"/>
    <w:rsid w:val="00185D43"/>
    <w:rsid w:val="001867C3"/>
    <w:rsid w:val="0019304F"/>
    <w:rsid w:val="001B05AA"/>
    <w:rsid w:val="001C077A"/>
    <w:rsid w:val="001E6E94"/>
    <w:rsid w:val="001F65DA"/>
    <w:rsid w:val="00201C70"/>
    <w:rsid w:val="00206508"/>
    <w:rsid w:val="00244AC4"/>
    <w:rsid w:val="00260618"/>
    <w:rsid w:val="00284197"/>
    <w:rsid w:val="00290DE6"/>
    <w:rsid w:val="002A32BB"/>
    <w:rsid w:val="002B135C"/>
    <w:rsid w:val="002E1029"/>
    <w:rsid w:val="002F2F19"/>
    <w:rsid w:val="003132F4"/>
    <w:rsid w:val="00321C23"/>
    <w:rsid w:val="00323B2D"/>
    <w:rsid w:val="00370FBE"/>
    <w:rsid w:val="00390D6A"/>
    <w:rsid w:val="003C7F97"/>
    <w:rsid w:val="003E1497"/>
    <w:rsid w:val="004309BC"/>
    <w:rsid w:val="004429B5"/>
    <w:rsid w:val="004437CC"/>
    <w:rsid w:val="004A0AFB"/>
    <w:rsid w:val="004C20C7"/>
    <w:rsid w:val="004C5717"/>
    <w:rsid w:val="004E3ECB"/>
    <w:rsid w:val="005408E5"/>
    <w:rsid w:val="00555582"/>
    <w:rsid w:val="00566F03"/>
    <w:rsid w:val="00580717"/>
    <w:rsid w:val="005B1491"/>
    <w:rsid w:val="005E6D41"/>
    <w:rsid w:val="00613DE2"/>
    <w:rsid w:val="006349DC"/>
    <w:rsid w:val="006352BA"/>
    <w:rsid w:val="006519C2"/>
    <w:rsid w:val="00672EEF"/>
    <w:rsid w:val="00687DC0"/>
    <w:rsid w:val="006A23C8"/>
    <w:rsid w:val="006D0EE0"/>
    <w:rsid w:val="006E5845"/>
    <w:rsid w:val="006E7044"/>
    <w:rsid w:val="00705666"/>
    <w:rsid w:val="00717C10"/>
    <w:rsid w:val="00723F85"/>
    <w:rsid w:val="0075277A"/>
    <w:rsid w:val="00756CA3"/>
    <w:rsid w:val="00766F7A"/>
    <w:rsid w:val="00790F38"/>
    <w:rsid w:val="007919B9"/>
    <w:rsid w:val="007942CB"/>
    <w:rsid w:val="007A170F"/>
    <w:rsid w:val="007A2A56"/>
    <w:rsid w:val="007C1550"/>
    <w:rsid w:val="007C28A8"/>
    <w:rsid w:val="007D4054"/>
    <w:rsid w:val="00811295"/>
    <w:rsid w:val="00841DF5"/>
    <w:rsid w:val="0087514E"/>
    <w:rsid w:val="008A2C39"/>
    <w:rsid w:val="008A4540"/>
    <w:rsid w:val="008A7D4C"/>
    <w:rsid w:val="008D6E32"/>
    <w:rsid w:val="00921890"/>
    <w:rsid w:val="00927CE3"/>
    <w:rsid w:val="009312C6"/>
    <w:rsid w:val="00934C9B"/>
    <w:rsid w:val="00940AEE"/>
    <w:rsid w:val="00940E9E"/>
    <w:rsid w:val="00957BF7"/>
    <w:rsid w:val="00960D26"/>
    <w:rsid w:val="0097563D"/>
    <w:rsid w:val="0099353C"/>
    <w:rsid w:val="009E493C"/>
    <w:rsid w:val="00A07069"/>
    <w:rsid w:val="00A1551B"/>
    <w:rsid w:val="00A35583"/>
    <w:rsid w:val="00A67E3F"/>
    <w:rsid w:val="00A815A7"/>
    <w:rsid w:val="00AB0041"/>
    <w:rsid w:val="00AB50A0"/>
    <w:rsid w:val="00AC2D34"/>
    <w:rsid w:val="00AD670D"/>
    <w:rsid w:val="00AE2D11"/>
    <w:rsid w:val="00AE5488"/>
    <w:rsid w:val="00B269FE"/>
    <w:rsid w:val="00B33DB9"/>
    <w:rsid w:val="00B54A55"/>
    <w:rsid w:val="00B63674"/>
    <w:rsid w:val="00B652FA"/>
    <w:rsid w:val="00B65EA4"/>
    <w:rsid w:val="00B80F8B"/>
    <w:rsid w:val="00B8421E"/>
    <w:rsid w:val="00BA32BD"/>
    <w:rsid w:val="00BB13B0"/>
    <w:rsid w:val="00BE7A88"/>
    <w:rsid w:val="00BF647E"/>
    <w:rsid w:val="00BF6D1E"/>
    <w:rsid w:val="00C076B0"/>
    <w:rsid w:val="00C375C7"/>
    <w:rsid w:val="00C84155"/>
    <w:rsid w:val="00C87FCE"/>
    <w:rsid w:val="00C904DD"/>
    <w:rsid w:val="00CC1DA0"/>
    <w:rsid w:val="00CD141D"/>
    <w:rsid w:val="00CF6898"/>
    <w:rsid w:val="00D05A31"/>
    <w:rsid w:val="00D14DEC"/>
    <w:rsid w:val="00D15CAD"/>
    <w:rsid w:val="00D261BE"/>
    <w:rsid w:val="00D669DF"/>
    <w:rsid w:val="00D85136"/>
    <w:rsid w:val="00DB43C6"/>
    <w:rsid w:val="00DE062A"/>
    <w:rsid w:val="00E0364A"/>
    <w:rsid w:val="00E15D56"/>
    <w:rsid w:val="00E35730"/>
    <w:rsid w:val="00E52B19"/>
    <w:rsid w:val="00E55040"/>
    <w:rsid w:val="00E614BB"/>
    <w:rsid w:val="00E63311"/>
    <w:rsid w:val="00E75E8B"/>
    <w:rsid w:val="00EA757B"/>
    <w:rsid w:val="00EE6A93"/>
    <w:rsid w:val="00EF1DA6"/>
    <w:rsid w:val="00F00654"/>
    <w:rsid w:val="00F053C8"/>
    <w:rsid w:val="00F06692"/>
    <w:rsid w:val="00F13884"/>
    <w:rsid w:val="00F16BB1"/>
    <w:rsid w:val="00F37011"/>
    <w:rsid w:val="00F44AD2"/>
    <w:rsid w:val="00F81CA2"/>
    <w:rsid w:val="00FA2AF2"/>
    <w:rsid w:val="00FC4AC8"/>
    <w:rsid w:val="00FE2F2B"/>
    <w:rsid w:val="00FE4690"/>
    <w:rsid w:val="00FE4A61"/>
    <w:rsid w:val="00FE631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069"/>
    <w:pPr>
      <w:widowControl w:val="0"/>
      <w:jc w:val="both"/>
    </w:pPr>
    <w:rPr>
      <w:kern w:val="2"/>
      <w:sz w:val="21"/>
      <w:szCs w:val="22"/>
    </w:rPr>
  </w:style>
  <w:style w:type="paragraph" w:styleId="1">
    <w:name w:val="heading 1"/>
    <w:basedOn w:val="a"/>
    <w:link w:val="1Char"/>
    <w:uiPriority w:val="9"/>
    <w:qFormat/>
    <w:locked/>
    <w:rsid w:val="00B80F8B"/>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unhideWhenUsed/>
    <w:qFormat/>
    <w:locked/>
    <w:rsid w:val="005408E5"/>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locked/>
    <w:rsid w:val="005408E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80F8B"/>
    <w:rPr>
      <w:rFonts w:ascii="宋体" w:hAnsi="宋体" w:cs="宋体"/>
      <w:b/>
      <w:bCs/>
      <w:kern w:val="36"/>
      <w:sz w:val="48"/>
      <w:szCs w:val="48"/>
    </w:rPr>
  </w:style>
  <w:style w:type="character" w:customStyle="1" w:styleId="2Char">
    <w:name w:val="标题 2 Char"/>
    <w:basedOn w:val="a0"/>
    <w:link w:val="2"/>
    <w:uiPriority w:val="9"/>
    <w:rsid w:val="005408E5"/>
    <w:rPr>
      <w:rFonts w:ascii="Cambria" w:eastAsia="宋体" w:hAnsi="Cambria" w:cs="Times New Roman"/>
      <w:b/>
      <w:bCs/>
      <w:kern w:val="2"/>
      <w:sz w:val="32"/>
      <w:szCs w:val="32"/>
    </w:rPr>
  </w:style>
  <w:style w:type="character" w:customStyle="1" w:styleId="3Char">
    <w:name w:val="标题 3 Char"/>
    <w:basedOn w:val="a0"/>
    <w:link w:val="3"/>
    <w:uiPriority w:val="9"/>
    <w:rsid w:val="005408E5"/>
    <w:rPr>
      <w:b/>
      <w:bCs/>
      <w:kern w:val="2"/>
      <w:sz w:val="32"/>
      <w:szCs w:val="32"/>
    </w:rPr>
  </w:style>
  <w:style w:type="paragraph" w:styleId="a3">
    <w:name w:val="header"/>
    <w:basedOn w:val="a"/>
    <w:link w:val="Char"/>
    <w:uiPriority w:val="99"/>
    <w:rsid w:val="00C076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C076B0"/>
    <w:rPr>
      <w:rFonts w:cs="Times New Roman"/>
      <w:sz w:val="18"/>
      <w:szCs w:val="18"/>
    </w:rPr>
  </w:style>
  <w:style w:type="paragraph" w:styleId="a4">
    <w:name w:val="footer"/>
    <w:basedOn w:val="a"/>
    <w:link w:val="Char0"/>
    <w:uiPriority w:val="99"/>
    <w:rsid w:val="00C076B0"/>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C076B0"/>
    <w:rPr>
      <w:rFonts w:cs="Times New Roman"/>
      <w:sz w:val="18"/>
      <w:szCs w:val="18"/>
    </w:rPr>
  </w:style>
  <w:style w:type="table" w:styleId="a5">
    <w:name w:val="Table Grid"/>
    <w:basedOn w:val="a1"/>
    <w:uiPriority w:val="59"/>
    <w:rsid w:val="00CF68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ader-word-layer">
    <w:name w:val="reader-word-layer"/>
    <w:basedOn w:val="a"/>
    <w:uiPriority w:val="99"/>
    <w:rsid w:val="007C28A8"/>
    <w:pPr>
      <w:widowControl/>
      <w:spacing w:before="100" w:beforeAutospacing="1" w:after="100" w:afterAutospacing="1"/>
      <w:jc w:val="left"/>
    </w:pPr>
    <w:rPr>
      <w:rFonts w:ascii="宋体" w:hAnsi="宋体" w:cs="宋体"/>
      <w:kern w:val="0"/>
      <w:sz w:val="24"/>
      <w:szCs w:val="24"/>
    </w:rPr>
  </w:style>
  <w:style w:type="character" w:styleId="a6">
    <w:name w:val="annotation reference"/>
    <w:basedOn w:val="a0"/>
    <w:uiPriority w:val="99"/>
    <w:semiHidden/>
    <w:rsid w:val="007A2A56"/>
    <w:rPr>
      <w:rFonts w:cs="Times New Roman"/>
      <w:sz w:val="21"/>
      <w:szCs w:val="21"/>
    </w:rPr>
  </w:style>
  <w:style w:type="paragraph" w:styleId="a7">
    <w:name w:val="annotation text"/>
    <w:basedOn w:val="a"/>
    <w:link w:val="Char1"/>
    <w:uiPriority w:val="99"/>
    <w:semiHidden/>
    <w:rsid w:val="007A2A56"/>
    <w:pPr>
      <w:widowControl/>
      <w:jc w:val="left"/>
    </w:pPr>
    <w:rPr>
      <w:rFonts w:ascii="Times New Roman" w:hAnsi="Times New Roman"/>
      <w:kern w:val="0"/>
      <w:sz w:val="20"/>
      <w:szCs w:val="20"/>
    </w:rPr>
  </w:style>
  <w:style w:type="character" w:customStyle="1" w:styleId="Char1">
    <w:name w:val="批注文字 Char"/>
    <w:basedOn w:val="a0"/>
    <w:link w:val="a7"/>
    <w:uiPriority w:val="99"/>
    <w:semiHidden/>
    <w:locked/>
    <w:rsid w:val="007A2A56"/>
    <w:rPr>
      <w:rFonts w:ascii="Times New Roman" w:eastAsia="宋体" w:hAnsi="Times New Roman" w:cs="Times New Roman"/>
      <w:kern w:val="0"/>
      <w:sz w:val="20"/>
      <w:szCs w:val="20"/>
    </w:rPr>
  </w:style>
  <w:style w:type="paragraph" w:styleId="a8">
    <w:name w:val="Balloon Text"/>
    <w:basedOn w:val="a"/>
    <w:link w:val="Char2"/>
    <w:uiPriority w:val="99"/>
    <w:semiHidden/>
    <w:rsid w:val="007A2A56"/>
    <w:rPr>
      <w:sz w:val="18"/>
      <w:szCs w:val="18"/>
    </w:rPr>
  </w:style>
  <w:style w:type="character" w:customStyle="1" w:styleId="Char2">
    <w:name w:val="批注框文本 Char"/>
    <w:basedOn w:val="a0"/>
    <w:link w:val="a8"/>
    <w:uiPriority w:val="99"/>
    <w:semiHidden/>
    <w:locked/>
    <w:rsid w:val="007A2A56"/>
    <w:rPr>
      <w:rFonts w:cs="Times New Roman"/>
      <w:sz w:val="18"/>
      <w:szCs w:val="18"/>
    </w:rPr>
  </w:style>
  <w:style w:type="paragraph" w:styleId="a9">
    <w:name w:val="annotation subject"/>
    <w:basedOn w:val="a7"/>
    <w:next w:val="a7"/>
    <w:link w:val="Char3"/>
    <w:uiPriority w:val="99"/>
    <w:semiHidden/>
    <w:rsid w:val="007A2A56"/>
    <w:pPr>
      <w:widowControl w:val="0"/>
    </w:pPr>
    <w:rPr>
      <w:rFonts w:ascii="Calibri" w:hAnsi="Calibri"/>
      <w:b/>
      <w:bCs/>
      <w:kern w:val="2"/>
      <w:sz w:val="21"/>
      <w:szCs w:val="22"/>
    </w:rPr>
  </w:style>
  <w:style w:type="character" w:customStyle="1" w:styleId="Char3">
    <w:name w:val="批注主题 Char"/>
    <w:basedOn w:val="Char1"/>
    <w:link w:val="a9"/>
    <w:uiPriority w:val="99"/>
    <w:semiHidden/>
    <w:locked/>
    <w:rsid w:val="007A2A56"/>
    <w:rPr>
      <w:b/>
      <w:bCs/>
    </w:rPr>
  </w:style>
  <w:style w:type="paragraph" w:styleId="aa">
    <w:name w:val="List Paragraph"/>
    <w:basedOn w:val="a"/>
    <w:uiPriority w:val="34"/>
    <w:qFormat/>
    <w:rsid w:val="005408E5"/>
    <w:pPr>
      <w:widowControl/>
      <w:ind w:firstLineChars="200" w:firstLine="420"/>
      <w:jc w:val="left"/>
    </w:pPr>
    <w:rPr>
      <w:rFonts w:ascii="宋体" w:hAnsi="宋体" w:cs="宋体"/>
      <w:kern w:val="0"/>
      <w:sz w:val="28"/>
      <w:szCs w:val="24"/>
    </w:rPr>
  </w:style>
  <w:style w:type="paragraph" w:customStyle="1" w:styleId="ab">
    <w:name w:val="注解（小四，楷体）"/>
    <w:basedOn w:val="a"/>
    <w:link w:val="Char4"/>
    <w:qFormat/>
    <w:rsid w:val="005408E5"/>
    <w:pPr>
      <w:widowControl/>
      <w:contextualSpacing/>
      <w:jc w:val="left"/>
    </w:pPr>
    <w:rPr>
      <w:rFonts w:ascii="楷体" w:eastAsia="楷体" w:hAnsi="楷体"/>
      <w:kern w:val="0"/>
      <w:sz w:val="24"/>
      <w:szCs w:val="24"/>
      <w:lang/>
    </w:rPr>
  </w:style>
  <w:style w:type="character" w:customStyle="1" w:styleId="Char4">
    <w:name w:val="注解（小四，楷体） Char"/>
    <w:link w:val="ab"/>
    <w:rsid w:val="005408E5"/>
    <w:rPr>
      <w:rFonts w:ascii="楷体" w:eastAsia="楷体" w:hAnsi="楷体" w:cs="宋体"/>
      <w:sz w:val="24"/>
      <w:szCs w:val="24"/>
    </w:rPr>
  </w:style>
  <w:style w:type="paragraph" w:customStyle="1" w:styleId="ac">
    <w:name w:val="表格（小四，宋体）"/>
    <w:basedOn w:val="a"/>
    <w:link w:val="Char5"/>
    <w:qFormat/>
    <w:rsid w:val="005408E5"/>
    <w:pPr>
      <w:widowControl/>
      <w:contextualSpacing/>
      <w:jc w:val="left"/>
    </w:pPr>
    <w:rPr>
      <w:rFonts w:ascii="宋体" w:hAnsi="宋体"/>
      <w:kern w:val="0"/>
      <w:sz w:val="24"/>
      <w:szCs w:val="24"/>
      <w:lang/>
    </w:rPr>
  </w:style>
  <w:style w:type="character" w:customStyle="1" w:styleId="Char5">
    <w:name w:val="表格（小四，宋体） Char"/>
    <w:link w:val="ac"/>
    <w:rsid w:val="005408E5"/>
    <w:rPr>
      <w:rFonts w:ascii="宋体" w:hAnsi="宋体" w:cs="宋体"/>
      <w:sz w:val="24"/>
      <w:szCs w:val="24"/>
    </w:rPr>
  </w:style>
  <w:style w:type="paragraph" w:styleId="ad">
    <w:name w:val="No Spacing"/>
    <w:link w:val="Char6"/>
    <w:uiPriority w:val="1"/>
    <w:qFormat/>
    <w:rsid w:val="005408E5"/>
    <w:rPr>
      <w:sz w:val="22"/>
      <w:szCs w:val="22"/>
    </w:rPr>
  </w:style>
  <w:style w:type="character" w:customStyle="1" w:styleId="Char6">
    <w:name w:val="无间隔 Char"/>
    <w:link w:val="ad"/>
    <w:uiPriority w:val="1"/>
    <w:rsid w:val="005408E5"/>
    <w:rPr>
      <w:sz w:val="22"/>
      <w:szCs w:val="22"/>
      <w:lang w:bidi="ar-SA"/>
    </w:rPr>
  </w:style>
  <w:style w:type="paragraph" w:styleId="10">
    <w:name w:val="toc 1"/>
    <w:basedOn w:val="a"/>
    <w:next w:val="a"/>
    <w:autoRedefine/>
    <w:uiPriority w:val="39"/>
    <w:unhideWhenUsed/>
    <w:locked/>
    <w:rsid w:val="005408E5"/>
    <w:pPr>
      <w:widowControl/>
      <w:jc w:val="left"/>
    </w:pPr>
    <w:rPr>
      <w:rFonts w:ascii="宋体" w:hAnsi="宋体" w:cs="宋体"/>
      <w:kern w:val="0"/>
      <w:sz w:val="28"/>
      <w:szCs w:val="24"/>
    </w:rPr>
  </w:style>
  <w:style w:type="paragraph" w:styleId="20">
    <w:name w:val="toc 2"/>
    <w:basedOn w:val="a"/>
    <w:next w:val="a"/>
    <w:autoRedefine/>
    <w:uiPriority w:val="39"/>
    <w:unhideWhenUsed/>
    <w:locked/>
    <w:rsid w:val="005408E5"/>
    <w:pPr>
      <w:widowControl/>
      <w:tabs>
        <w:tab w:val="left" w:pos="851"/>
        <w:tab w:val="right" w:leader="dot" w:pos="8296"/>
      </w:tabs>
      <w:ind w:leftChars="200" w:left="560"/>
      <w:jc w:val="left"/>
    </w:pPr>
    <w:rPr>
      <w:rFonts w:ascii="宋体" w:hAnsi="宋体" w:cs="宋体"/>
      <w:kern w:val="0"/>
      <w:sz w:val="28"/>
      <w:szCs w:val="24"/>
    </w:rPr>
  </w:style>
  <w:style w:type="paragraph" w:styleId="30">
    <w:name w:val="toc 3"/>
    <w:basedOn w:val="a"/>
    <w:next w:val="a"/>
    <w:autoRedefine/>
    <w:uiPriority w:val="39"/>
    <w:unhideWhenUsed/>
    <w:locked/>
    <w:rsid w:val="005408E5"/>
    <w:pPr>
      <w:widowControl/>
      <w:tabs>
        <w:tab w:val="left" w:pos="1418"/>
        <w:tab w:val="right" w:leader="dot" w:pos="8296"/>
      </w:tabs>
      <w:ind w:leftChars="303" w:left="848" w:firstLineChars="1" w:firstLine="3"/>
      <w:jc w:val="left"/>
    </w:pPr>
    <w:rPr>
      <w:rFonts w:ascii="宋体" w:hAnsi="宋体" w:cs="宋体"/>
      <w:kern w:val="0"/>
      <w:sz w:val="28"/>
      <w:szCs w:val="24"/>
    </w:rPr>
  </w:style>
  <w:style w:type="character" w:styleId="ae">
    <w:name w:val="Hyperlink"/>
    <w:uiPriority w:val="99"/>
    <w:unhideWhenUsed/>
    <w:rsid w:val="005408E5"/>
    <w:rPr>
      <w:color w:val="0000FF"/>
      <w:u w:val="single"/>
    </w:rPr>
  </w:style>
  <w:style w:type="paragraph" w:customStyle="1" w:styleId="af">
    <w:uiPriority w:val="99"/>
    <w:unhideWhenUsed/>
    <w:rsid w:val="005408E5"/>
    <w:pPr>
      <w:widowControl w:val="0"/>
      <w:jc w:val="both"/>
    </w:pPr>
    <w:rPr>
      <w:kern w:val="2"/>
      <w:sz w:val="21"/>
      <w:szCs w:val="22"/>
    </w:rPr>
  </w:style>
  <w:style w:type="character" w:styleId="af0">
    <w:name w:val="FollowedHyperlink"/>
    <w:basedOn w:val="a0"/>
    <w:uiPriority w:val="99"/>
    <w:semiHidden/>
    <w:unhideWhenUsed/>
    <w:rsid w:val="005408E5"/>
    <w:rPr>
      <w:color w:val="800080"/>
      <w:u w:val="single"/>
    </w:rPr>
  </w:style>
  <w:style w:type="paragraph" w:customStyle="1" w:styleId="font5">
    <w:name w:val="font5"/>
    <w:basedOn w:val="a"/>
    <w:rsid w:val="005408E5"/>
    <w:pPr>
      <w:widowControl/>
      <w:spacing w:before="100" w:beforeAutospacing="1" w:after="100" w:afterAutospacing="1"/>
      <w:jc w:val="left"/>
    </w:pPr>
    <w:rPr>
      <w:rFonts w:ascii="Arial" w:hAnsi="Arial" w:cs="Arial"/>
      <w:kern w:val="0"/>
      <w:sz w:val="18"/>
      <w:szCs w:val="18"/>
    </w:rPr>
  </w:style>
  <w:style w:type="paragraph" w:customStyle="1" w:styleId="font6">
    <w:name w:val="font6"/>
    <w:basedOn w:val="a"/>
    <w:rsid w:val="005408E5"/>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5408E5"/>
    <w:pPr>
      <w:widowControl/>
      <w:spacing w:before="100" w:beforeAutospacing="1" w:after="100" w:afterAutospacing="1"/>
      <w:jc w:val="left"/>
    </w:pPr>
    <w:rPr>
      <w:rFonts w:ascii="宋体" w:hAnsi="宋体" w:cs="宋体"/>
      <w:kern w:val="0"/>
      <w:sz w:val="22"/>
    </w:rPr>
  </w:style>
  <w:style w:type="paragraph" w:customStyle="1" w:styleId="font8">
    <w:name w:val="font8"/>
    <w:basedOn w:val="a"/>
    <w:rsid w:val="005408E5"/>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
    <w:rsid w:val="005408E5"/>
    <w:pPr>
      <w:widowControl/>
      <w:spacing w:before="100" w:beforeAutospacing="1" w:after="100" w:afterAutospacing="1"/>
      <w:jc w:val="left"/>
    </w:pPr>
    <w:rPr>
      <w:rFonts w:ascii="宋体" w:hAnsi="宋体" w:cs="宋体"/>
      <w:kern w:val="0"/>
      <w:sz w:val="22"/>
    </w:rPr>
  </w:style>
  <w:style w:type="paragraph" w:customStyle="1" w:styleId="xl70">
    <w:name w:val="xl70"/>
    <w:basedOn w:val="a"/>
    <w:rsid w:val="005408E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1">
    <w:name w:val="xl71"/>
    <w:basedOn w:val="a"/>
    <w:rsid w:val="005408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2">
    <w:name w:val="xl72"/>
    <w:basedOn w:val="a"/>
    <w:rsid w:val="005408E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3">
    <w:name w:val="xl73"/>
    <w:basedOn w:val="a"/>
    <w:rsid w:val="005408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4">
    <w:name w:val="xl74"/>
    <w:basedOn w:val="a"/>
    <w:rsid w:val="005408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5">
    <w:name w:val="xl75"/>
    <w:basedOn w:val="a"/>
    <w:rsid w:val="005408E5"/>
    <w:pPr>
      <w:widowControl/>
      <w:spacing w:before="100" w:beforeAutospacing="1" w:after="100" w:afterAutospacing="1"/>
      <w:jc w:val="left"/>
    </w:pPr>
    <w:rPr>
      <w:rFonts w:ascii="宋体" w:hAnsi="宋体" w:cs="宋体"/>
      <w:kern w:val="0"/>
      <w:sz w:val="24"/>
      <w:szCs w:val="24"/>
    </w:rPr>
  </w:style>
  <w:style w:type="paragraph" w:customStyle="1" w:styleId="xl76">
    <w:name w:val="xl76"/>
    <w:basedOn w:val="a"/>
    <w:rsid w:val="005408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
    <w:rsid w:val="005408E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8">
    <w:name w:val="xl78"/>
    <w:basedOn w:val="a"/>
    <w:rsid w:val="005408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9">
    <w:name w:val="xl79"/>
    <w:basedOn w:val="a"/>
    <w:rsid w:val="005408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a"/>
    <w:rsid w:val="005408E5"/>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rsid w:val="005408E5"/>
    <w:pPr>
      <w:widowControl/>
      <w:spacing w:before="100" w:beforeAutospacing="1" w:after="100" w:afterAutospacing="1"/>
      <w:jc w:val="left"/>
    </w:pPr>
    <w:rPr>
      <w:rFonts w:ascii="宋体" w:hAnsi="宋体" w:cs="宋体"/>
      <w:kern w:val="0"/>
      <w:sz w:val="24"/>
      <w:szCs w:val="24"/>
    </w:rPr>
  </w:style>
  <w:style w:type="paragraph" w:customStyle="1" w:styleId="xl82">
    <w:name w:val="xl82"/>
    <w:basedOn w:val="a"/>
    <w:rsid w:val="005408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3">
    <w:name w:val="xl83"/>
    <w:basedOn w:val="a"/>
    <w:rsid w:val="005408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4">
    <w:name w:val="xl84"/>
    <w:basedOn w:val="a"/>
    <w:rsid w:val="005408E5"/>
    <w:pPr>
      <w:widowControl/>
      <w:spacing w:before="100" w:beforeAutospacing="1" w:after="100" w:afterAutospacing="1"/>
      <w:jc w:val="center"/>
    </w:pPr>
    <w:rPr>
      <w:rFonts w:ascii="宋体" w:hAnsi="宋体" w:cs="宋体"/>
      <w:kern w:val="0"/>
      <w:sz w:val="24"/>
      <w:szCs w:val="24"/>
    </w:rPr>
  </w:style>
  <w:style w:type="paragraph" w:customStyle="1" w:styleId="xl85">
    <w:name w:val="xl85"/>
    <w:basedOn w:val="a"/>
    <w:rsid w:val="005408E5"/>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left"/>
    </w:pPr>
    <w:rPr>
      <w:rFonts w:ascii="宋体" w:hAnsi="宋体" w:cs="宋体"/>
      <w:kern w:val="0"/>
      <w:sz w:val="24"/>
      <w:szCs w:val="24"/>
    </w:rPr>
  </w:style>
  <w:style w:type="paragraph" w:customStyle="1" w:styleId="xl86">
    <w:name w:val="xl86"/>
    <w:basedOn w:val="a"/>
    <w:rsid w:val="005408E5"/>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pPr>
    <w:rPr>
      <w:rFonts w:ascii="宋体" w:hAnsi="宋体" w:cs="宋体"/>
      <w:kern w:val="0"/>
      <w:sz w:val="24"/>
      <w:szCs w:val="24"/>
    </w:rPr>
  </w:style>
  <w:style w:type="paragraph" w:customStyle="1" w:styleId="xl87">
    <w:name w:val="xl87"/>
    <w:basedOn w:val="a"/>
    <w:rsid w:val="005408E5"/>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pPr>
    <w:rPr>
      <w:rFonts w:ascii="宋体" w:hAnsi="宋体" w:cs="宋体"/>
      <w:kern w:val="0"/>
      <w:sz w:val="24"/>
      <w:szCs w:val="24"/>
    </w:rPr>
  </w:style>
  <w:style w:type="paragraph" w:customStyle="1" w:styleId="xl88">
    <w:name w:val="xl88"/>
    <w:basedOn w:val="a"/>
    <w:rsid w:val="005408E5"/>
    <w:pPr>
      <w:widowControl/>
      <w:shd w:val="clear" w:color="000000" w:fill="CCE8CF"/>
      <w:spacing w:before="100" w:beforeAutospacing="1" w:after="100" w:afterAutospacing="1"/>
      <w:jc w:val="left"/>
    </w:pPr>
    <w:rPr>
      <w:rFonts w:ascii="宋体" w:hAnsi="宋体" w:cs="宋体"/>
      <w:kern w:val="0"/>
      <w:sz w:val="24"/>
      <w:szCs w:val="24"/>
    </w:rPr>
  </w:style>
  <w:style w:type="paragraph" w:customStyle="1" w:styleId="CharCharCharCharCharChar">
    <w:name w:val="Char Char Char Char Char Char"/>
    <w:basedOn w:val="a"/>
    <w:autoRedefine/>
    <w:rsid w:val="00F81CA2"/>
    <w:pPr>
      <w:tabs>
        <w:tab w:val="num" w:pos="1440"/>
      </w:tabs>
      <w:ind w:left="1296" w:hanging="1296"/>
    </w:pPr>
    <w:rPr>
      <w:rFonts w:ascii="Arial" w:hAnsi="Arial" w:cs="Arial"/>
      <w:sz w:val="20"/>
      <w:szCs w:val="20"/>
    </w:rPr>
  </w:style>
  <w:style w:type="paragraph" w:customStyle="1" w:styleId="CharChar1">
    <w:name w:val="Char Char1"/>
    <w:basedOn w:val="a"/>
    <w:autoRedefine/>
    <w:rsid w:val="0005529C"/>
    <w:pPr>
      <w:tabs>
        <w:tab w:val="num" w:pos="1440"/>
      </w:tabs>
      <w:ind w:left="1296" w:hanging="1296"/>
    </w:pPr>
    <w:rPr>
      <w:rFonts w:ascii="Arial" w:hAnsi="Arial" w:cs="Arial"/>
      <w:sz w:val="20"/>
      <w:szCs w:val="20"/>
    </w:rPr>
  </w:style>
  <w:style w:type="paragraph" w:customStyle="1" w:styleId="af1">
    <w:name w:val="条款正文"/>
    <w:basedOn w:val="a"/>
    <w:qFormat/>
    <w:rsid w:val="00E52B19"/>
    <w:pPr>
      <w:adjustRightInd w:val="0"/>
      <w:snapToGrid w:val="0"/>
      <w:ind w:leftChars="400" w:left="840" w:firstLineChars="200" w:firstLine="420"/>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805777004">
      <w:bodyDiv w:val="1"/>
      <w:marLeft w:val="0"/>
      <w:marRight w:val="0"/>
      <w:marTop w:val="0"/>
      <w:marBottom w:val="0"/>
      <w:divBdr>
        <w:top w:val="none" w:sz="0" w:space="0" w:color="auto"/>
        <w:left w:val="none" w:sz="0" w:space="0" w:color="auto"/>
        <w:bottom w:val="none" w:sz="0" w:space="0" w:color="auto"/>
        <w:right w:val="none" w:sz="0" w:space="0" w:color="auto"/>
      </w:divBdr>
    </w:div>
    <w:div w:id="1691030975">
      <w:marLeft w:val="0"/>
      <w:marRight w:val="0"/>
      <w:marTop w:val="0"/>
      <w:marBottom w:val="0"/>
      <w:divBdr>
        <w:top w:val="none" w:sz="0" w:space="0" w:color="auto"/>
        <w:left w:val="none" w:sz="0" w:space="0" w:color="auto"/>
        <w:bottom w:val="none" w:sz="0" w:space="0" w:color="auto"/>
        <w:right w:val="none" w:sz="0" w:space="0" w:color="auto"/>
      </w:divBdr>
    </w:div>
    <w:div w:id="17753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988</TotalTime>
  <Pages>17</Pages>
  <Words>2550</Words>
  <Characters>14541</Characters>
  <Application>Microsoft Office Word</Application>
  <DocSecurity>0</DocSecurity>
  <Lines>121</Lines>
  <Paragraphs>34</Paragraphs>
  <ScaleCrop>false</ScaleCrop>
  <Company/>
  <LinksUpToDate>false</LinksUpToDate>
  <CharactersWithSpaces>17057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朱丽芳</dc:creator>
  <cp:keywords/>
  <dc:description/>
  <cp:lastModifiedBy>张登婧</cp:lastModifiedBy>
  <cp:revision>86</cp:revision>
  <dcterms:created xsi:type="dcterms:W3CDTF">2013-07-18T08:12:00Z</dcterms:created>
  <dcterms:modified xsi:type="dcterms:W3CDTF">2013-11-15T07:41:00Z</dcterms:modified>
</cp:coreProperties>
</file>