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  <w:jc w:val="center"/>
        <w:rPr>
          <w:rFonts w:hint="eastAsia" w:eastAsia="华文仿宋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  <w:lang w:val="en-US" w:eastAsia="zh-CN"/>
        </w:rPr>
        <w:t>押金管理</w:t>
      </w: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="0" w:firstLineChars="0"/>
        <w:jc w:val="center"/>
      </w:pPr>
      <w:r>
        <w:drawing>
          <wp:inline distT="0" distB="0" distL="0" distR="0">
            <wp:extent cx="2214245" cy="438785"/>
            <wp:effectExtent l="0" t="0" r="0" b="0"/>
            <wp:docPr id="1" name="图片 1" descr="D:\01.Projects\CountInsurance\trunk\04.Document\03.功能设计\康特LOGO\JPG\02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01.Projects\CountInsurance\trunk\04.Document\03.功能设计\康特LOGO\JPG\02-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45" b="16827"/>
                    <a:stretch>
                      <a:fillRect/>
                    </a:stretch>
                  </pic:blipFill>
                  <pic:spPr>
                    <a:xfrm>
                      <a:off x="0" y="0"/>
                      <a:ext cx="2230361" cy="44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Chars="0"/>
        <w:jc w:val="center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</w:p>
    <w:p>
      <w:pPr>
        <w:widowControl/>
        <w:spacing w:line="240" w:lineRule="auto"/>
        <w:ind w:firstLine="0" w:firstLineChars="0"/>
      </w:pPr>
      <w:r>
        <w:br w:type="page"/>
      </w:r>
    </w:p>
    <w:p>
      <w:pPr>
        <w:ind w:left="0" w:leftChars="0" w:firstLine="0" w:firstLineChars="0"/>
      </w:pPr>
    </w:p>
    <w:p>
      <w:pPr>
        <w:pStyle w:val="2"/>
        <w:rPr>
          <w:rFonts w:hint="eastAsia"/>
          <w:lang w:val="en-US" w:eastAsia="zh-CN"/>
        </w:rPr>
      </w:pPr>
      <w:bookmarkStart w:id="0" w:name="_Toc12843_WPSOffice_Level1"/>
      <w:r>
        <w:rPr>
          <w:rFonts w:hint="eastAsia"/>
          <w:lang w:val="en-US" w:eastAsia="zh-CN"/>
        </w:rPr>
        <w:t>用户需求</w:t>
      </w:r>
      <w:bookmarkEnd w:id="0"/>
    </w:p>
    <w:p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需要增加押金管理功能，买车贷款时需要缴纳押金来确保来年保险还在华成续保，如果来年继续续保，则每年返还一定的押金（不在保费中抵扣，直接返还）押金管理功能就是需要记录当前车辆有没有押金、退了多少、还剩多少。并且需要在投保单页面体现当前车辆剩余押金额、本次返还金额。确认出单后在结算单体现本次返还金额（不参与应结费用等费用的运算，只作为显示项）且直接扣除剩余押金。</w:t>
      </w:r>
    </w:p>
    <w:p>
      <w:pPr>
        <w:pStyle w:val="2"/>
        <w:rPr>
          <w:rFonts w:hint="eastAsia"/>
          <w:lang w:val="en-US" w:eastAsia="zh-CN"/>
        </w:rPr>
      </w:pPr>
      <w:bookmarkStart w:id="1" w:name="_Toc29975_WPSOffice_Level1"/>
      <w:r>
        <w:rPr>
          <w:rFonts w:hint="eastAsia"/>
          <w:lang w:val="en-US" w:eastAsia="zh-CN"/>
        </w:rPr>
        <w:t>软件需求实现</w:t>
      </w:r>
      <w:bookmarkEnd w:id="1"/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押金列表</w:t>
      </w:r>
    </w:p>
    <w:p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在列表页面可以按机构、所属门店、车牌号、VIN、客户名称、收取日期作为查询条件（所属门店、客户名称必须与导入表格或系统内的名称一致）。以二维表的形式体现机构、所属门店、客户名称、车牌号、VIN、车型、所属门店、押金总额、收取日期、剩余金额。</w:t>
      </w:r>
    </w:p>
    <w:p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在列表页面可以单独添加或批量导入押金抵用记录，并且可以批量导入、导出押金使用情况。点击新添则弹窗让用户输入数据（列表的所有字段），并有按钮让用户可以增加新的抵用日期与抵用金额（成对存在）。批量导入指的是给用户指定二维表的Excel模板填写数据后批量导入系统，表内可以让用户填写所有数据（列表的所有字段）。</w:t>
      </w:r>
      <w:bookmarkStart w:id="2" w:name="_GoBack"/>
      <w:bookmarkEnd w:id="2"/>
    </w:p>
    <w:p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新添、导入时必填项为：机构、所属门店、VIN、收取日期、押金总额、收取日期。如果有必填项没有填写则弹窗提醒用户。</w:t>
      </w:r>
    </w:p>
    <w:p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具体详情见《押金管理参考页面》。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押金详情</w:t>
      </w:r>
    </w:p>
    <w:p>
      <w:pPr>
        <w:ind w:firstLine="480" w:firstLineChars="20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在详情页面的上方展示除抵用日期、金额外的所有数据。在下方区域展示抵用记录，包括抵用金额、抵用日期，及其关联的投保单、结算单。抵用记录之间要分割成不同的区域显示。还需要增加一个“新添抵用记录”按钮，用来增加新的抵用记录。</w:t>
      </w:r>
    </w:p>
    <w:p>
      <w:pPr>
        <w:ind w:firstLine="480" w:firstLineChars="20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在此页面除了展示当前车辆押金使用的数据外，还需要关联到已经出单返还押金的结算单、投保单。点击结算单、投保单可以跳转到相对应的投保单、结算单详情页面。</w:t>
      </w:r>
    </w:p>
    <w:p>
      <w:pPr>
        <w:ind w:firstLine="480" w:firstLineChars="20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具体详情见《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押金管理参考页面</w:t>
      </w:r>
      <w:r>
        <w:rPr>
          <w:rFonts w:hint="eastAsia"/>
          <w:sz w:val="24"/>
          <w:szCs w:val="24"/>
          <w:vertAlign w:val="baseline"/>
          <w:lang w:val="en-US" w:eastAsia="zh-CN"/>
        </w:rPr>
        <w:t>》。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投保单页面</w:t>
      </w:r>
    </w:p>
    <w:p>
      <w:pPr>
        <w:ind w:firstLine="480" w:firstLineChars="20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在投保单创建时（保单下载、投保单下载、报价生成），判断该投保车辆的车架号在押金管理中是否有对应的押金抵用记录，将查询到的剩余押金显示到投保单页面，并且押金余额不允许修改（若金额需要修改则要到押金管理中修改）。</w:t>
      </w:r>
    </w:p>
    <w:p>
      <w:pPr>
        <w:ind w:firstLine="480" w:firstLineChars="20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当前车辆如果存在押金信息，且押金还有剩余，则在投保单中可以填写本次押金返还金额（填写金额不允许大于当前剩余金额）。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结算单页面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生成结算单（保单下载、投保单结算按钮）时如果其所关联的投保单存在押金返还金额，则自动扣除押金管理中的剩余金额，将结果显示到结算单页面（需要显示本次返还金额与剩余金额），并将当前结算单关联到押金管理中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押金返还金额应该在交强险结算单与商业险结算单中共同显示（交强险、商业险一致）。若需要修改返还金额，修改交强险与商业险的押金返还金额都可以实现修改，同时也需要进行投保单、押金管理的关联修改。（例如修改交强险结算单的值，其所对应的商业险结算单、投保单、押金管理应该联动修改）。</w:t>
      </w:r>
    </w:p>
    <w:p>
      <w:pPr>
        <w:ind w:firstLine="480" w:firstLineChars="200"/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在结算单页面还需要增加一个押金查询按键（可以再押金剩余旁边增加一个按钮“查”），查询当前结算单的VIN码所对应的押金管理，若VIN码为空则提示“VIN码为空”，若查无数据则提示“VIN码没有查询到押金记录”。若没有查询到押金记录则押金返还金额不允许填写值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36" w:right="1800" w:bottom="1440" w:left="1800" w:header="426" w:footer="804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3639359"/>
      <w:docPartObj>
        <w:docPartGallery w:val="autotext"/>
      </w:docPartObj>
    </w:sdtPr>
    <w:sdtContent>
      <w:sdt>
        <w:sdtPr>
          <w:id w:val="-122922291"/>
          <w:docPartObj>
            <w:docPartGallery w:val="autotext"/>
          </w:docPartObj>
        </w:sdtPr>
        <w:sdtContent>
          <w:p>
            <w:pPr>
              <w:pStyle w:val="1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0" w:firstLineChars="0"/>
      <w:jc w:val="left"/>
      <w:rPr>
        <w:rFonts w:hint="eastAsia" w:eastAsia="华文仿宋"/>
        <w:lang w:val="en-US" w:eastAsia="zh-CN"/>
      </w:rPr>
    </w:pPr>
    <w:r>
      <w:pict>
        <v:shape id="_x0000_s4098" o:spid="_x0000_s4098" o:spt="75" type="#_x0000_t75" style="position:absolute;left:0pt;margin-left:0.15pt;margin-top:300.45pt;height:113.65pt;width:415pt;mso-position-horizontal-relative:margin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单色-横"/>
          <o:lock v:ext="edit" aspectratio="t"/>
        </v:shape>
      </w:pict>
    </w:r>
    <w:r>
      <w:pict>
        <v:shape id="_x0000_s4099" o:spid="_x0000_s4099" o:spt="75" type="#_x0000_t75" style="position:absolute;left:0pt;height:106.75pt;width:389.8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单色-横"/>
          <o:lock v:ext="edit" aspectratio="t"/>
        </v:shape>
      </w:pict>
    </w:r>
    <w:r>
      <w:drawing>
        <wp:inline distT="0" distB="0" distL="0" distR="0">
          <wp:extent cx="1844040" cy="416560"/>
          <wp:effectExtent l="0" t="0" r="3810" b="2540"/>
          <wp:docPr id="17" name="图片 17" descr="D:\01.Projects\CountInsurance\trunk\04.Document\03.功能设计\康特LOGO\JPG\02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D:\01.Projects\CountInsurance\trunk\04.Document\03.功能设计\康特LOGO\JPG\02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97"/>
                  <a:stretch>
                    <a:fillRect/>
                  </a:stretch>
                </pic:blipFill>
                <pic:spPr>
                  <a:xfrm>
                    <a:off x="0" y="0"/>
                    <a:ext cx="1864562" cy="421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</w:t>
    </w:r>
    <w:r>
      <w:t xml:space="preserve">  </w:t>
    </w:r>
    <w:r>
      <w:rPr>
        <w:rFonts w:hint="eastAsia"/>
      </w:rPr>
      <w:t xml:space="preserve">           </w:t>
    </w:r>
    <w:r>
      <w:t xml:space="preserve"> </w:t>
    </w:r>
    <w:r>
      <w:rPr>
        <w:rFonts w:hint="eastAsia"/>
      </w:rPr>
      <w:t xml:space="preserve">    </w:t>
    </w:r>
    <w:r>
      <w:t xml:space="preserve">     </w:t>
    </w:r>
    <w:r>
      <w:rPr>
        <w:rFonts w:hint="eastAsia"/>
      </w:rPr>
      <w:t xml:space="preserve">      </w:t>
    </w: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  <w:r>
      <w:pict>
        <v:shape id="_x0000_s4100" o:spid="_x0000_s4100" o:spt="75" type="#_x0000_t75" style="position:absolute;left:0pt;height:113.65pt;width:41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单色-横"/>
          <o:lock v:ext="edit" aspectratio="t"/>
        </v:shape>
      </w:pict>
    </w:r>
    <w:r>
      <w:pict>
        <v:shape id="_x0000_s4101" o:spid="_x0000_s4101" o:spt="75" type="#_x0000_t75" style="position:absolute;left:0pt;height:106.75pt;width:389.8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单色-横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6" w:space="0"/>
      </w:pBdr>
      <w:ind w:firstLine="360"/>
    </w:pPr>
    <w:r>
      <w:pict>
        <v:shape id="WordPictureWatermark" o:spid="_x0000_s4097" o:spt="75" type="#_x0000_t75" style="position:absolute;left:0pt;height:113.65pt;width:41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单色-横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6DF"/>
    <w:multiLevelType w:val="multilevel"/>
    <w:tmpl w:val="0A3666DF"/>
    <w:lvl w:ilvl="0" w:tentative="0">
      <w:start w:val="1"/>
      <w:numFmt w:val="bullet"/>
      <w:pStyle w:val="33"/>
      <w:lvlText w:val=""/>
      <w:lvlJc w:val="left"/>
      <w:pPr>
        <w:ind w:left="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1AAE48E7"/>
    <w:multiLevelType w:val="multilevel"/>
    <w:tmpl w:val="1AAE48E7"/>
    <w:lvl w:ilvl="0" w:tentative="0">
      <w:start w:val="1"/>
      <w:numFmt w:val="decimal"/>
      <w:pStyle w:val="35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521371E"/>
    <w:multiLevelType w:val="multilevel"/>
    <w:tmpl w:val="4521371E"/>
    <w:lvl w:ilvl="0" w:tentative="0">
      <w:start w:val="1"/>
      <w:numFmt w:val="bullet"/>
      <w:pStyle w:val="32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">
    <w:nsid w:val="5FCA01C7"/>
    <w:multiLevelType w:val="multilevel"/>
    <w:tmpl w:val="5FCA01C7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48"/>
    <w:rsid w:val="00010A29"/>
    <w:rsid w:val="00033238"/>
    <w:rsid w:val="000338CA"/>
    <w:rsid w:val="000365D3"/>
    <w:rsid w:val="00037FE9"/>
    <w:rsid w:val="00060889"/>
    <w:rsid w:val="0006125C"/>
    <w:rsid w:val="000911CB"/>
    <w:rsid w:val="000B15B5"/>
    <w:rsid w:val="000D4232"/>
    <w:rsid w:val="000F47FB"/>
    <w:rsid w:val="00116A3C"/>
    <w:rsid w:val="0013318F"/>
    <w:rsid w:val="0013666E"/>
    <w:rsid w:val="00137F0E"/>
    <w:rsid w:val="001549CB"/>
    <w:rsid w:val="00156D57"/>
    <w:rsid w:val="00156EE2"/>
    <w:rsid w:val="00167056"/>
    <w:rsid w:val="0017524D"/>
    <w:rsid w:val="00175859"/>
    <w:rsid w:val="00175D23"/>
    <w:rsid w:val="001A649D"/>
    <w:rsid w:val="001A65E3"/>
    <w:rsid w:val="001B02F1"/>
    <w:rsid w:val="001B265B"/>
    <w:rsid w:val="001B6B3E"/>
    <w:rsid w:val="001D2F3E"/>
    <w:rsid w:val="001D4FF1"/>
    <w:rsid w:val="001E2A3C"/>
    <w:rsid w:val="001E3BCF"/>
    <w:rsid w:val="001E79A6"/>
    <w:rsid w:val="002011B5"/>
    <w:rsid w:val="002043F0"/>
    <w:rsid w:val="00207741"/>
    <w:rsid w:val="00232248"/>
    <w:rsid w:val="00240294"/>
    <w:rsid w:val="0025059D"/>
    <w:rsid w:val="00253339"/>
    <w:rsid w:val="00260BD9"/>
    <w:rsid w:val="002755A5"/>
    <w:rsid w:val="00290D6D"/>
    <w:rsid w:val="002948CF"/>
    <w:rsid w:val="002A1520"/>
    <w:rsid w:val="002B7CA3"/>
    <w:rsid w:val="002C1A07"/>
    <w:rsid w:val="002D33C5"/>
    <w:rsid w:val="002F5AE6"/>
    <w:rsid w:val="002F7DFB"/>
    <w:rsid w:val="00302DC7"/>
    <w:rsid w:val="00304A39"/>
    <w:rsid w:val="00323D4E"/>
    <w:rsid w:val="00326CF5"/>
    <w:rsid w:val="00341973"/>
    <w:rsid w:val="00342139"/>
    <w:rsid w:val="00346261"/>
    <w:rsid w:val="00350CE8"/>
    <w:rsid w:val="0035122E"/>
    <w:rsid w:val="00370C14"/>
    <w:rsid w:val="00380A2E"/>
    <w:rsid w:val="00386CA4"/>
    <w:rsid w:val="00396AD5"/>
    <w:rsid w:val="003B2C5C"/>
    <w:rsid w:val="003B333E"/>
    <w:rsid w:val="003C2292"/>
    <w:rsid w:val="003E409A"/>
    <w:rsid w:val="003E6400"/>
    <w:rsid w:val="003E7C1A"/>
    <w:rsid w:val="003F7096"/>
    <w:rsid w:val="00407F3A"/>
    <w:rsid w:val="0041547E"/>
    <w:rsid w:val="00420EA8"/>
    <w:rsid w:val="00431545"/>
    <w:rsid w:val="00433031"/>
    <w:rsid w:val="00443C0F"/>
    <w:rsid w:val="00445136"/>
    <w:rsid w:val="00447F27"/>
    <w:rsid w:val="00450307"/>
    <w:rsid w:val="00457B37"/>
    <w:rsid w:val="004629DD"/>
    <w:rsid w:val="0048217F"/>
    <w:rsid w:val="00492974"/>
    <w:rsid w:val="0049725D"/>
    <w:rsid w:val="004A197F"/>
    <w:rsid w:val="004E1CCD"/>
    <w:rsid w:val="004E72A8"/>
    <w:rsid w:val="00503225"/>
    <w:rsid w:val="00506A80"/>
    <w:rsid w:val="0052354B"/>
    <w:rsid w:val="0052657F"/>
    <w:rsid w:val="00527652"/>
    <w:rsid w:val="00567C31"/>
    <w:rsid w:val="005904BD"/>
    <w:rsid w:val="00595A1D"/>
    <w:rsid w:val="005A69D7"/>
    <w:rsid w:val="005B208C"/>
    <w:rsid w:val="005B72D8"/>
    <w:rsid w:val="005B7AC6"/>
    <w:rsid w:val="005D54FD"/>
    <w:rsid w:val="005E7A26"/>
    <w:rsid w:val="005F00C1"/>
    <w:rsid w:val="006158DD"/>
    <w:rsid w:val="00652181"/>
    <w:rsid w:val="00664B6D"/>
    <w:rsid w:val="00676FBE"/>
    <w:rsid w:val="00692AA4"/>
    <w:rsid w:val="00694FFA"/>
    <w:rsid w:val="00696411"/>
    <w:rsid w:val="006A469A"/>
    <w:rsid w:val="006A55BC"/>
    <w:rsid w:val="006B41DE"/>
    <w:rsid w:val="006C12C7"/>
    <w:rsid w:val="006C5890"/>
    <w:rsid w:val="006C6AE5"/>
    <w:rsid w:val="006C7881"/>
    <w:rsid w:val="006D79A4"/>
    <w:rsid w:val="006E26D4"/>
    <w:rsid w:val="006E36AA"/>
    <w:rsid w:val="00704D36"/>
    <w:rsid w:val="007050CA"/>
    <w:rsid w:val="007052A2"/>
    <w:rsid w:val="007415F4"/>
    <w:rsid w:val="007468B5"/>
    <w:rsid w:val="00757421"/>
    <w:rsid w:val="00760B64"/>
    <w:rsid w:val="007658A8"/>
    <w:rsid w:val="007756A3"/>
    <w:rsid w:val="0077674E"/>
    <w:rsid w:val="007821F3"/>
    <w:rsid w:val="00782C65"/>
    <w:rsid w:val="0079070F"/>
    <w:rsid w:val="007A4145"/>
    <w:rsid w:val="007C4BD7"/>
    <w:rsid w:val="007D4F6D"/>
    <w:rsid w:val="007D5419"/>
    <w:rsid w:val="007F18F7"/>
    <w:rsid w:val="00813504"/>
    <w:rsid w:val="00821B48"/>
    <w:rsid w:val="0083044A"/>
    <w:rsid w:val="00876CBB"/>
    <w:rsid w:val="00876D87"/>
    <w:rsid w:val="008804F3"/>
    <w:rsid w:val="008809D6"/>
    <w:rsid w:val="008868D6"/>
    <w:rsid w:val="00887A48"/>
    <w:rsid w:val="00891B91"/>
    <w:rsid w:val="00894180"/>
    <w:rsid w:val="008A094F"/>
    <w:rsid w:val="008A4A05"/>
    <w:rsid w:val="008A4EB1"/>
    <w:rsid w:val="008D0793"/>
    <w:rsid w:val="008D7871"/>
    <w:rsid w:val="008E1A05"/>
    <w:rsid w:val="008E3984"/>
    <w:rsid w:val="008F7E02"/>
    <w:rsid w:val="009000F0"/>
    <w:rsid w:val="0091564E"/>
    <w:rsid w:val="00931C1A"/>
    <w:rsid w:val="00934B0E"/>
    <w:rsid w:val="00935E73"/>
    <w:rsid w:val="009608D5"/>
    <w:rsid w:val="009639D2"/>
    <w:rsid w:val="0097655A"/>
    <w:rsid w:val="00982F67"/>
    <w:rsid w:val="00984D45"/>
    <w:rsid w:val="00990CC1"/>
    <w:rsid w:val="009941BE"/>
    <w:rsid w:val="009A0D53"/>
    <w:rsid w:val="009A18F4"/>
    <w:rsid w:val="009B0690"/>
    <w:rsid w:val="009D0A7D"/>
    <w:rsid w:val="009E6731"/>
    <w:rsid w:val="009E7EA5"/>
    <w:rsid w:val="00A21151"/>
    <w:rsid w:val="00A41A60"/>
    <w:rsid w:val="00A45172"/>
    <w:rsid w:val="00A47786"/>
    <w:rsid w:val="00A743B6"/>
    <w:rsid w:val="00A8097F"/>
    <w:rsid w:val="00A833F0"/>
    <w:rsid w:val="00A85D87"/>
    <w:rsid w:val="00A934AD"/>
    <w:rsid w:val="00A964E6"/>
    <w:rsid w:val="00A96C95"/>
    <w:rsid w:val="00AB0D1E"/>
    <w:rsid w:val="00AE4A4D"/>
    <w:rsid w:val="00AF4B46"/>
    <w:rsid w:val="00AF4B74"/>
    <w:rsid w:val="00B2452F"/>
    <w:rsid w:val="00B439A1"/>
    <w:rsid w:val="00B57758"/>
    <w:rsid w:val="00B60540"/>
    <w:rsid w:val="00B66E4C"/>
    <w:rsid w:val="00B71500"/>
    <w:rsid w:val="00B77F5C"/>
    <w:rsid w:val="00B92471"/>
    <w:rsid w:val="00B9439C"/>
    <w:rsid w:val="00BA45B9"/>
    <w:rsid w:val="00BA68DA"/>
    <w:rsid w:val="00BB43DD"/>
    <w:rsid w:val="00BC15E0"/>
    <w:rsid w:val="00BC36C6"/>
    <w:rsid w:val="00BD5D8E"/>
    <w:rsid w:val="00BE2E3A"/>
    <w:rsid w:val="00C02BDE"/>
    <w:rsid w:val="00C20073"/>
    <w:rsid w:val="00C42322"/>
    <w:rsid w:val="00C47316"/>
    <w:rsid w:val="00C537D5"/>
    <w:rsid w:val="00C61B20"/>
    <w:rsid w:val="00C61C8A"/>
    <w:rsid w:val="00C63FCA"/>
    <w:rsid w:val="00C6427C"/>
    <w:rsid w:val="00C66AFE"/>
    <w:rsid w:val="00C7764B"/>
    <w:rsid w:val="00C80236"/>
    <w:rsid w:val="00C86435"/>
    <w:rsid w:val="00C9028F"/>
    <w:rsid w:val="00CA0EC9"/>
    <w:rsid w:val="00CA2585"/>
    <w:rsid w:val="00CC6416"/>
    <w:rsid w:val="00CD28CC"/>
    <w:rsid w:val="00D16D2A"/>
    <w:rsid w:val="00D2704C"/>
    <w:rsid w:val="00D3494B"/>
    <w:rsid w:val="00D351CF"/>
    <w:rsid w:val="00D37558"/>
    <w:rsid w:val="00D454E6"/>
    <w:rsid w:val="00D56DE2"/>
    <w:rsid w:val="00D6255D"/>
    <w:rsid w:val="00D66B15"/>
    <w:rsid w:val="00D70B4D"/>
    <w:rsid w:val="00D775CE"/>
    <w:rsid w:val="00D92B40"/>
    <w:rsid w:val="00DA6D35"/>
    <w:rsid w:val="00DB5036"/>
    <w:rsid w:val="00DB52C9"/>
    <w:rsid w:val="00DC4C35"/>
    <w:rsid w:val="00DE17BE"/>
    <w:rsid w:val="00DF0BDC"/>
    <w:rsid w:val="00E1370E"/>
    <w:rsid w:val="00E21203"/>
    <w:rsid w:val="00E45397"/>
    <w:rsid w:val="00E53660"/>
    <w:rsid w:val="00E544DE"/>
    <w:rsid w:val="00EA4807"/>
    <w:rsid w:val="00EB1A0B"/>
    <w:rsid w:val="00EC22F7"/>
    <w:rsid w:val="00EC5C62"/>
    <w:rsid w:val="00ED6B17"/>
    <w:rsid w:val="00F065F4"/>
    <w:rsid w:val="00F14A28"/>
    <w:rsid w:val="00F314E7"/>
    <w:rsid w:val="00F41F0E"/>
    <w:rsid w:val="00F45DA4"/>
    <w:rsid w:val="00F62697"/>
    <w:rsid w:val="00F634EB"/>
    <w:rsid w:val="00F638B0"/>
    <w:rsid w:val="00F64CCE"/>
    <w:rsid w:val="00F65760"/>
    <w:rsid w:val="00F74F1E"/>
    <w:rsid w:val="00F82E8B"/>
    <w:rsid w:val="00F877D5"/>
    <w:rsid w:val="00FA3806"/>
    <w:rsid w:val="00FC2A6E"/>
    <w:rsid w:val="00FD4B87"/>
    <w:rsid w:val="00FD6FF5"/>
    <w:rsid w:val="00FE2800"/>
    <w:rsid w:val="00FF1DF0"/>
    <w:rsid w:val="00FF6AA8"/>
    <w:rsid w:val="01203191"/>
    <w:rsid w:val="02D92586"/>
    <w:rsid w:val="0400675F"/>
    <w:rsid w:val="066131FB"/>
    <w:rsid w:val="073E609E"/>
    <w:rsid w:val="0A893361"/>
    <w:rsid w:val="0B1817A5"/>
    <w:rsid w:val="0BB85E91"/>
    <w:rsid w:val="0D79050D"/>
    <w:rsid w:val="1338616E"/>
    <w:rsid w:val="13404B61"/>
    <w:rsid w:val="134E3B68"/>
    <w:rsid w:val="13F01B70"/>
    <w:rsid w:val="1B7B1976"/>
    <w:rsid w:val="1C30144F"/>
    <w:rsid w:val="1D132130"/>
    <w:rsid w:val="1E784E6E"/>
    <w:rsid w:val="1F2A676D"/>
    <w:rsid w:val="25211D5D"/>
    <w:rsid w:val="25B67D8F"/>
    <w:rsid w:val="28610ECF"/>
    <w:rsid w:val="290029E6"/>
    <w:rsid w:val="2CE704B9"/>
    <w:rsid w:val="2D62585A"/>
    <w:rsid w:val="32314D81"/>
    <w:rsid w:val="34C93475"/>
    <w:rsid w:val="352F5680"/>
    <w:rsid w:val="37750BF1"/>
    <w:rsid w:val="3ACE5116"/>
    <w:rsid w:val="3B7A0BE0"/>
    <w:rsid w:val="3FA15C03"/>
    <w:rsid w:val="44520649"/>
    <w:rsid w:val="44A11BB6"/>
    <w:rsid w:val="4574509E"/>
    <w:rsid w:val="45946B2C"/>
    <w:rsid w:val="46147C3C"/>
    <w:rsid w:val="47714CF5"/>
    <w:rsid w:val="48E05F01"/>
    <w:rsid w:val="48F27241"/>
    <w:rsid w:val="49CB2EEC"/>
    <w:rsid w:val="4A0368D7"/>
    <w:rsid w:val="4A943936"/>
    <w:rsid w:val="4ABA3363"/>
    <w:rsid w:val="4B4237C9"/>
    <w:rsid w:val="4F2E08A2"/>
    <w:rsid w:val="50107ED0"/>
    <w:rsid w:val="503C38D0"/>
    <w:rsid w:val="50AC1FED"/>
    <w:rsid w:val="51F83A9C"/>
    <w:rsid w:val="52D16D3A"/>
    <w:rsid w:val="5305768A"/>
    <w:rsid w:val="5379623F"/>
    <w:rsid w:val="548E183D"/>
    <w:rsid w:val="55DC2E9B"/>
    <w:rsid w:val="5880138B"/>
    <w:rsid w:val="59A33430"/>
    <w:rsid w:val="59C83996"/>
    <w:rsid w:val="59D82C82"/>
    <w:rsid w:val="5D5B5FCA"/>
    <w:rsid w:val="621A485F"/>
    <w:rsid w:val="62727423"/>
    <w:rsid w:val="64864223"/>
    <w:rsid w:val="64ED2A87"/>
    <w:rsid w:val="6724673F"/>
    <w:rsid w:val="67D55D1B"/>
    <w:rsid w:val="6A966749"/>
    <w:rsid w:val="6CEE45F6"/>
    <w:rsid w:val="6D233985"/>
    <w:rsid w:val="6D26415F"/>
    <w:rsid w:val="701641CC"/>
    <w:rsid w:val="70657CE2"/>
    <w:rsid w:val="70833F40"/>
    <w:rsid w:val="70995C8F"/>
    <w:rsid w:val="70B5255C"/>
    <w:rsid w:val="71057D56"/>
    <w:rsid w:val="7146702F"/>
    <w:rsid w:val="75FA7025"/>
    <w:rsid w:val="78592834"/>
    <w:rsid w:val="792610C4"/>
    <w:rsid w:val="7ACE4B5D"/>
    <w:rsid w:val="7CFE2727"/>
    <w:rsid w:val="7DB33C89"/>
    <w:rsid w:val="7E5139D9"/>
    <w:rsid w:val="7FD5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eastAsia="华文仿宋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left="0" w:firstLine="0" w:firstLineChars="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1"/>
        <w:numId w:val="1"/>
      </w:numPr>
      <w:spacing w:before="260" w:after="260" w:line="415" w:lineRule="auto"/>
      <w:ind w:left="0" w:hanging="200" w:hangingChars="200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numPr>
        <w:ilvl w:val="2"/>
        <w:numId w:val="1"/>
      </w:numPr>
      <w:spacing w:before="260" w:after="260" w:line="415" w:lineRule="auto"/>
      <w:ind w:left="0" w:hanging="250" w:hangingChars="25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rPr>
      <w:b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1 Char"/>
    <w:basedOn w:val="17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23">
    <w:name w:val="标题 2 Char"/>
    <w:basedOn w:val="17"/>
    <w:link w:val="3"/>
    <w:qFormat/>
    <w:uiPriority w:val="9"/>
    <w:rPr>
      <w:rFonts w:eastAsia="仿宋" w:asciiTheme="majorHAnsi" w:hAnsiTheme="majorHAnsi" w:cstheme="majorBidi"/>
      <w:b/>
      <w:bCs/>
      <w:sz w:val="30"/>
      <w:szCs w:val="32"/>
    </w:rPr>
  </w:style>
  <w:style w:type="character" w:customStyle="1" w:styleId="24">
    <w:name w:val="标题 3 Char"/>
    <w:basedOn w:val="17"/>
    <w:link w:val="4"/>
    <w:qFormat/>
    <w:uiPriority w:val="9"/>
    <w:rPr>
      <w:rFonts w:eastAsia="仿宋"/>
      <w:b/>
      <w:bCs/>
      <w:sz w:val="28"/>
      <w:szCs w:val="32"/>
    </w:rPr>
  </w:style>
  <w:style w:type="character" w:customStyle="1" w:styleId="25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标题 5 Char"/>
    <w:basedOn w:val="17"/>
    <w:link w:val="6"/>
    <w:semiHidden/>
    <w:qFormat/>
    <w:uiPriority w:val="9"/>
    <w:rPr>
      <w:rFonts w:eastAsia="仿宋"/>
      <w:b/>
      <w:bCs/>
      <w:sz w:val="28"/>
      <w:szCs w:val="28"/>
    </w:rPr>
  </w:style>
  <w:style w:type="character" w:customStyle="1" w:styleId="27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8">
    <w:name w:val="标题 7 Char"/>
    <w:basedOn w:val="17"/>
    <w:link w:val="8"/>
    <w:semiHidden/>
    <w:qFormat/>
    <w:uiPriority w:val="9"/>
    <w:rPr>
      <w:rFonts w:eastAsia="仿宋"/>
      <w:b/>
      <w:bCs/>
      <w:sz w:val="24"/>
      <w:szCs w:val="24"/>
    </w:rPr>
  </w:style>
  <w:style w:type="character" w:customStyle="1" w:styleId="29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0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styleId="31">
    <w:name w:val="List Paragraph"/>
    <w:basedOn w:val="1"/>
    <w:qFormat/>
    <w:uiPriority w:val="34"/>
    <w:pPr>
      <w:ind w:firstLine="420"/>
    </w:pPr>
  </w:style>
  <w:style w:type="paragraph" w:customStyle="1" w:styleId="32">
    <w:name w:val="普通分项"/>
    <w:basedOn w:val="1"/>
    <w:link w:val="34"/>
    <w:qFormat/>
    <w:uiPriority w:val="0"/>
    <w:pPr>
      <w:numPr>
        <w:ilvl w:val="0"/>
        <w:numId w:val="2"/>
      </w:numPr>
      <w:ind w:left="0" w:firstLine="200"/>
    </w:pPr>
    <w:rPr>
      <w:b/>
    </w:rPr>
  </w:style>
  <w:style w:type="paragraph" w:customStyle="1" w:styleId="33">
    <w:name w:val="固定分项"/>
    <w:basedOn w:val="1"/>
    <w:link w:val="36"/>
    <w:qFormat/>
    <w:uiPriority w:val="0"/>
    <w:pPr>
      <w:numPr>
        <w:ilvl w:val="0"/>
        <w:numId w:val="3"/>
      </w:numPr>
      <w:spacing w:line="480" w:lineRule="auto"/>
      <w:ind w:left="0" w:firstLine="200"/>
    </w:pPr>
    <w:rPr>
      <w:b/>
    </w:rPr>
  </w:style>
  <w:style w:type="character" w:customStyle="1" w:styleId="34">
    <w:name w:val="普通分项 Char"/>
    <w:basedOn w:val="17"/>
    <w:link w:val="32"/>
    <w:qFormat/>
    <w:uiPriority w:val="0"/>
    <w:rPr>
      <w:rFonts w:eastAsia="仿宋"/>
      <w:b/>
      <w:sz w:val="24"/>
    </w:rPr>
  </w:style>
  <w:style w:type="paragraph" w:customStyle="1" w:styleId="35">
    <w:name w:val="普通编号"/>
    <w:basedOn w:val="1"/>
    <w:link w:val="37"/>
    <w:qFormat/>
    <w:uiPriority w:val="0"/>
    <w:pPr>
      <w:numPr>
        <w:ilvl w:val="0"/>
        <w:numId w:val="4"/>
      </w:numPr>
      <w:ind w:left="0" w:firstLine="200"/>
    </w:pPr>
  </w:style>
  <w:style w:type="character" w:customStyle="1" w:styleId="36">
    <w:name w:val="固定分项 Char"/>
    <w:basedOn w:val="17"/>
    <w:link w:val="33"/>
    <w:qFormat/>
    <w:uiPriority w:val="0"/>
    <w:rPr>
      <w:rFonts w:eastAsia="仿宋"/>
      <w:b/>
      <w:sz w:val="24"/>
    </w:rPr>
  </w:style>
  <w:style w:type="character" w:customStyle="1" w:styleId="37">
    <w:name w:val="普通编号 Char"/>
    <w:basedOn w:val="17"/>
    <w:link w:val="35"/>
    <w:qFormat/>
    <w:uiPriority w:val="0"/>
    <w:rPr>
      <w:rFonts w:eastAsia="仿宋"/>
      <w:sz w:val="24"/>
    </w:rPr>
  </w:style>
  <w:style w:type="character" w:customStyle="1" w:styleId="38">
    <w:name w:val="页眉 Char"/>
    <w:basedOn w:val="17"/>
    <w:link w:val="14"/>
    <w:qFormat/>
    <w:uiPriority w:val="99"/>
    <w:rPr>
      <w:rFonts w:eastAsia="仿宋"/>
      <w:sz w:val="18"/>
      <w:szCs w:val="18"/>
    </w:rPr>
  </w:style>
  <w:style w:type="character" w:customStyle="1" w:styleId="39">
    <w:name w:val="页脚 Char"/>
    <w:basedOn w:val="17"/>
    <w:link w:val="13"/>
    <w:qFormat/>
    <w:uiPriority w:val="99"/>
    <w:rPr>
      <w:rFonts w:eastAsia="仿宋"/>
      <w:sz w:val="18"/>
      <w:szCs w:val="18"/>
    </w:rPr>
  </w:style>
  <w:style w:type="paragraph" w:customStyle="1" w:styleId="40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character" w:customStyle="1" w:styleId="41">
    <w:name w:val="日期 Char"/>
    <w:basedOn w:val="17"/>
    <w:link w:val="12"/>
    <w:semiHidden/>
    <w:qFormat/>
    <w:uiPriority w:val="99"/>
    <w:rPr>
      <w:rFonts w:eastAsia="华文仿宋"/>
      <w:sz w:val="24"/>
    </w:rPr>
  </w:style>
  <w:style w:type="paragraph" w:customStyle="1" w:styleId="42">
    <w:name w:val="表格单元"/>
    <w:basedOn w:val="1"/>
    <w:link w:val="44"/>
    <w:qFormat/>
    <w:uiPriority w:val="0"/>
    <w:pPr>
      <w:adjustRightInd w:val="0"/>
      <w:snapToGrid w:val="0"/>
      <w:spacing w:before="45" w:beforeLines="50" w:after="45" w:afterLines="50"/>
    </w:pPr>
    <w:rPr>
      <w:rFonts w:ascii="宋体" w:hAnsi="Times New Roman" w:eastAsia="宋体" w:cs="Times New Roman"/>
      <w:sz w:val="21"/>
      <w:szCs w:val="24"/>
    </w:rPr>
  </w:style>
  <w:style w:type="paragraph" w:customStyle="1" w:styleId="43">
    <w:name w:val="表格栏目"/>
    <w:basedOn w:val="1"/>
    <w:qFormat/>
    <w:uiPriority w:val="0"/>
    <w:pPr>
      <w:spacing w:before="45" w:beforeLines="50" w:after="45" w:afterLines="50"/>
      <w:jc w:val="center"/>
    </w:pPr>
    <w:rPr>
      <w:rFonts w:ascii="宋体" w:hAnsi="Times New Roman" w:eastAsia="黑体" w:cs="Times New Roman"/>
      <w:b/>
      <w:bCs/>
      <w:sz w:val="21"/>
      <w:szCs w:val="24"/>
    </w:rPr>
  </w:style>
  <w:style w:type="character" w:customStyle="1" w:styleId="44">
    <w:name w:val="表格单元 Char"/>
    <w:link w:val="42"/>
    <w:qFormat/>
    <w:uiPriority w:val="0"/>
    <w:rPr>
      <w:rFonts w:ascii="宋体" w:hAnsi="Times New Roman" w:eastAsia="宋体" w:cs="Times New Roman"/>
      <w:szCs w:val="24"/>
    </w:rPr>
  </w:style>
  <w:style w:type="paragraph" w:customStyle="1" w:styleId="45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46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.Projects\CountInsurance\trunk\04.Document\01.&#38656;&#27714;&#25991;&#26723;\&#26131;&#20445;&#38656;&#27714;\&#26131;&#20445;&#32593;&#38656;&#27714;&#20998;&#26512;-&#21345;&#21333;&#31867;&#20135;&#2169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100"/>
    <customShpInfo spid="_x0000_s4101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87FBE-0050-4678-9695-C128D4E5D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易保网需求分析-卡单类产品</Template>
  <Pages>24</Pages>
  <Words>1757</Words>
  <Characters>10016</Characters>
  <Lines>83</Lines>
  <Paragraphs>23</Paragraphs>
  <TotalTime>17</TotalTime>
  <ScaleCrop>false</ScaleCrop>
  <LinksUpToDate>false</LinksUpToDate>
  <CharactersWithSpaces>11750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2016-05-18T10:44:00Z</dcterms:created>
  <dc:creator>青岛康特网络科技有限公司</dc:creator>
  <cp:lastModifiedBy>Lenovo</cp:lastModifiedBy>
  <cp:lastPrinted>2016-05-04T10:16:00Z</cp:lastPrinted>
  <dcterms:modified xsi:type="dcterms:W3CDTF">2019-01-04T02:24:44Z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