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908" w:tblpY="1718"/>
        <w:tblOverlap w:val="never"/>
        <w:tblW w:w="8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04"/>
        <w:gridCol w:w="1614"/>
        <w:gridCol w:w="1165"/>
        <w:gridCol w:w="454"/>
        <w:gridCol w:w="1263"/>
        <w:gridCol w:w="767"/>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00" w:type="dxa"/>
            <w:gridSpan w:val="2"/>
            <w:shd w:val="clear" w:color="auto" w:fill="E8E7E5"/>
            <w:vAlign w:val="center"/>
          </w:tcPr>
          <w:p>
            <w:pPr>
              <w:jc w:val="center"/>
              <w:rPr>
                <w:rFonts w:hint="eastAsia" w:eastAsiaTheme="minorEastAsia"/>
                <w:vertAlign w:val="baseline"/>
                <w:lang w:eastAsia="zh-CN"/>
              </w:rPr>
            </w:pPr>
            <w:r>
              <w:rPr>
                <w:rFonts w:hint="eastAsia"/>
                <w:vertAlign w:val="baseline"/>
                <w:lang w:eastAsia="zh-CN"/>
              </w:rPr>
              <w:t>客户名称</w:t>
            </w:r>
          </w:p>
        </w:tc>
        <w:tc>
          <w:tcPr>
            <w:tcW w:w="1614" w:type="dxa"/>
            <w:vAlign w:val="center"/>
          </w:tcPr>
          <w:p>
            <w:pPr>
              <w:jc w:val="center"/>
              <w:rPr>
                <w:rFonts w:hint="eastAsia" w:eastAsiaTheme="minorEastAsia"/>
                <w:vertAlign w:val="baseline"/>
                <w:lang w:eastAsia="zh-CN"/>
              </w:rPr>
            </w:pPr>
            <w:r>
              <w:rPr>
                <w:rFonts w:hint="eastAsia"/>
                <w:vertAlign w:val="baseline"/>
                <w:lang w:eastAsia="zh-CN"/>
              </w:rPr>
              <w:t>新大众</w:t>
            </w:r>
          </w:p>
        </w:tc>
        <w:tc>
          <w:tcPr>
            <w:tcW w:w="1619" w:type="dxa"/>
            <w:gridSpan w:val="2"/>
            <w:shd w:val="clear" w:color="auto" w:fill="E7E6E6" w:themeFill="background2"/>
            <w:vAlign w:val="center"/>
          </w:tcPr>
          <w:p>
            <w:pPr>
              <w:jc w:val="center"/>
              <w:rPr>
                <w:rFonts w:hint="eastAsia" w:eastAsiaTheme="minorEastAsia"/>
                <w:vertAlign w:val="baseline"/>
                <w:lang w:eastAsia="zh-CN"/>
              </w:rPr>
            </w:pPr>
            <w:r>
              <w:rPr>
                <w:rFonts w:hint="eastAsia"/>
                <w:vertAlign w:val="baseline"/>
                <w:lang w:eastAsia="zh-CN"/>
              </w:rPr>
              <w:t>需求名称</w:t>
            </w:r>
          </w:p>
        </w:tc>
        <w:tc>
          <w:tcPr>
            <w:tcW w:w="3871" w:type="dxa"/>
            <w:gridSpan w:val="3"/>
            <w:vAlign w:val="center"/>
          </w:tcPr>
          <w:p>
            <w:pPr>
              <w:jc w:val="center"/>
              <w:rPr>
                <w:rFonts w:hint="eastAsia"/>
                <w:vertAlign w:val="baseline"/>
                <w:lang w:eastAsia="zh-CN"/>
              </w:rPr>
            </w:pPr>
            <w:r>
              <w:rPr>
                <w:rFonts w:hint="eastAsia"/>
                <w:vertAlign w:val="baseline"/>
                <w:lang w:eastAsia="zh-CN"/>
              </w:rPr>
              <w:t>个税申报表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200" w:type="dxa"/>
            <w:gridSpan w:val="2"/>
            <w:shd w:val="clear" w:color="auto" w:fill="E8E7E5"/>
            <w:vAlign w:val="center"/>
          </w:tcPr>
          <w:p>
            <w:pPr>
              <w:jc w:val="center"/>
              <w:rPr>
                <w:rFonts w:hint="eastAsia"/>
                <w:vertAlign w:val="baseline"/>
                <w:lang w:eastAsia="zh-CN"/>
              </w:rPr>
            </w:pPr>
            <w:r>
              <w:rPr>
                <w:rFonts w:hint="eastAsia"/>
                <w:vertAlign w:val="baseline"/>
                <w:lang w:eastAsia="zh-CN"/>
              </w:rPr>
              <w:t>日期</w:t>
            </w:r>
          </w:p>
        </w:tc>
        <w:tc>
          <w:tcPr>
            <w:tcW w:w="1614" w:type="dxa"/>
            <w:vAlign w:val="center"/>
          </w:tcPr>
          <w:p>
            <w:pPr>
              <w:jc w:val="center"/>
              <w:rPr>
                <w:rFonts w:hint="eastAsia" w:eastAsiaTheme="minorEastAsia"/>
                <w:vertAlign w:val="baseline"/>
                <w:lang w:val="en-US" w:eastAsia="zh-CN"/>
              </w:rPr>
            </w:pPr>
            <w:r>
              <w:rPr>
                <w:rFonts w:hint="eastAsia"/>
                <w:vertAlign w:val="baseline"/>
                <w:lang w:val="en-US" w:eastAsia="zh-CN"/>
              </w:rPr>
              <w:t>2018-11-28</w:t>
            </w:r>
          </w:p>
        </w:tc>
        <w:tc>
          <w:tcPr>
            <w:tcW w:w="1619" w:type="dxa"/>
            <w:gridSpan w:val="2"/>
            <w:shd w:val="clear" w:color="auto" w:fill="E7E6E6" w:themeFill="background2"/>
            <w:vAlign w:val="center"/>
          </w:tcPr>
          <w:p>
            <w:pPr>
              <w:jc w:val="center"/>
              <w:rPr>
                <w:rFonts w:hint="eastAsia"/>
                <w:vertAlign w:val="baseline"/>
                <w:lang w:val="en-US" w:eastAsia="zh-CN"/>
              </w:rPr>
            </w:pPr>
            <w:r>
              <w:rPr>
                <w:rFonts w:hint="eastAsia"/>
                <w:vertAlign w:val="baseline"/>
                <w:lang w:eastAsia="zh-CN"/>
              </w:rPr>
              <w:t>主要负责人</w:t>
            </w:r>
          </w:p>
        </w:tc>
        <w:tc>
          <w:tcPr>
            <w:tcW w:w="3871" w:type="dxa"/>
            <w:gridSpan w:val="3"/>
            <w:vAlign w:val="center"/>
          </w:tcPr>
          <w:p>
            <w:pPr>
              <w:jc w:val="center"/>
              <w:rPr>
                <w:rFonts w:hint="eastAsia"/>
                <w:vertAlign w:val="baseline"/>
                <w:lang w:eastAsia="zh-CN"/>
              </w:rPr>
            </w:pPr>
            <w:r>
              <w:rPr>
                <w:rFonts w:hint="eastAsia"/>
                <w:vertAlign w:val="baseline"/>
                <w:lang w:eastAsia="zh-CN"/>
              </w:rPr>
              <w:t>赵福来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64" w:hRule="atLeast"/>
        </w:trPr>
        <w:tc>
          <w:tcPr>
            <w:tcW w:w="8304" w:type="dxa"/>
            <w:gridSpan w:val="8"/>
          </w:tcPr>
          <w:p>
            <w:pPr>
              <w:rPr>
                <w:vertAlign w:val="baseline"/>
              </w:rPr>
            </w:pPr>
          </w:p>
          <w:p>
            <w:pPr>
              <w:rPr>
                <w:rFonts w:hint="eastAsia"/>
                <w:sz w:val="24"/>
                <w:szCs w:val="24"/>
                <w:vertAlign w:val="baseline"/>
                <w:lang w:eastAsia="zh-CN"/>
              </w:rPr>
            </w:pPr>
            <w:r>
              <w:rPr>
                <w:rFonts w:hint="eastAsia"/>
                <w:sz w:val="24"/>
                <w:szCs w:val="24"/>
                <w:vertAlign w:val="baseline"/>
                <w:lang w:eastAsia="zh-CN"/>
              </w:rPr>
              <w:t>具体需求描述：</w:t>
            </w:r>
          </w:p>
          <w:p>
            <w:pPr>
              <w:rPr>
                <w:rFonts w:hint="eastAsia"/>
                <w:b/>
                <w:bCs/>
                <w:sz w:val="24"/>
                <w:szCs w:val="24"/>
                <w:lang w:val="en-US" w:eastAsia="zh-CN"/>
              </w:rPr>
            </w:pPr>
          </w:p>
          <w:p>
            <w:pPr>
              <w:ind w:firstLine="480" w:firstLineChars="200"/>
              <w:rPr>
                <w:rFonts w:hint="eastAsia"/>
                <w:sz w:val="24"/>
                <w:szCs w:val="24"/>
                <w:vertAlign w:val="baseline"/>
                <w:lang w:val="en-US" w:eastAsia="zh-CN"/>
              </w:rPr>
            </w:pPr>
            <w:r>
              <w:rPr>
                <w:rFonts w:hint="eastAsia"/>
                <w:sz w:val="24"/>
                <w:szCs w:val="24"/>
                <w:vertAlign w:val="baseline"/>
                <w:lang w:val="en-US" w:eastAsia="zh-CN"/>
              </w:rPr>
              <w:t>需要增加个税申报表功能，可以按时间区间来查询业务员与结算单内的礼品支付人的佣金总额，用以真实缴纳个人所得税。业务员的佣金总额是其在系统内所对应的所有结算单的实结费用总额；礼品支付人的佣金总额为其在系统内存在的礼品价值总额。</w:t>
            </w:r>
          </w:p>
          <w:p>
            <w:pPr>
              <w:ind w:firstLine="480" w:firstLineChars="200"/>
              <w:rPr>
                <w:rFonts w:hint="eastAsia"/>
                <w:sz w:val="24"/>
                <w:szCs w:val="24"/>
                <w:vertAlign w:val="baseline"/>
                <w:lang w:val="en-US" w:eastAsia="zh-CN"/>
              </w:rPr>
            </w:pPr>
          </w:p>
          <w:p>
            <w:pPr>
              <w:rPr>
                <w:rFonts w:hint="eastAsia"/>
                <w:b w:val="0"/>
                <w:bCs w:val="0"/>
                <w:sz w:val="24"/>
                <w:szCs w:val="24"/>
                <w:vertAlign w:val="baseline"/>
                <w:lang w:val="en-US" w:eastAsia="zh-CN"/>
              </w:rPr>
            </w:pPr>
            <w:r>
              <w:rPr>
                <w:rFonts w:hint="eastAsia"/>
                <w:b/>
                <w:bCs/>
                <w:sz w:val="24"/>
                <w:szCs w:val="24"/>
                <w:vertAlign w:val="baseline"/>
                <w:lang w:val="en-US" w:eastAsia="zh-CN"/>
              </w:rPr>
              <w:t>个税申报表列表：</w:t>
            </w:r>
          </w:p>
          <w:p>
            <w:pPr>
              <w:ind w:firstLine="480" w:firstLineChars="200"/>
              <w:rPr>
                <w:rFonts w:hint="eastAsia"/>
                <w:b w:val="0"/>
                <w:bCs w:val="0"/>
                <w:sz w:val="24"/>
                <w:szCs w:val="24"/>
                <w:lang w:val="en-US" w:eastAsia="zh-CN"/>
              </w:rPr>
            </w:pPr>
            <w:r>
              <w:rPr>
                <w:rFonts w:hint="eastAsia"/>
                <w:b w:val="0"/>
                <w:bCs w:val="0"/>
                <w:sz w:val="24"/>
                <w:szCs w:val="24"/>
                <w:lang w:val="en-US" w:eastAsia="zh-CN"/>
              </w:rPr>
              <w:t>以机构名称、业务员或现金礼品支付人、时间区间（结算单签单日期</w:t>
            </w:r>
            <w:bookmarkStart w:id="0" w:name="_GoBack"/>
            <w:bookmarkEnd w:id="0"/>
            <w:r>
              <w:rPr>
                <w:rFonts w:hint="eastAsia"/>
                <w:b w:val="0"/>
                <w:bCs w:val="0"/>
                <w:sz w:val="24"/>
                <w:szCs w:val="24"/>
                <w:lang w:val="en-US" w:eastAsia="zh-CN"/>
              </w:rPr>
              <w:t>）作为查询条件，以二维表的形式体现业务员或礼品支付人的姓名、客户类型（业务员或礼品支付人）、手机号、身份证号、单数（当前查询条件内所有的结算单数总和）、汇总金额、个税金额、备注。需要在查询条件处增加选择显示列按钮来控制想要显示的信息。在列表最左侧还应该增加选择列可以让用户勾选查询结果中的一条数据。</w:t>
            </w:r>
          </w:p>
          <w:p>
            <w:pPr>
              <w:ind w:firstLine="480" w:firstLineChars="200"/>
              <w:rPr>
                <w:rFonts w:hint="eastAsia"/>
                <w:b w:val="0"/>
                <w:bCs w:val="0"/>
                <w:sz w:val="24"/>
                <w:szCs w:val="24"/>
                <w:lang w:val="en-US" w:eastAsia="zh-CN"/>
              </w:rPr>
            </w:pPr>
          </w:p>
          <w:p>
            <w:pPr>
              <w:rPr>
                <w:rFonts w:hint="eastAsia"/>
                <w:b/>
                <w:bCs/>
                <w:sz w:val="24"/>
                <w:szCs w:val="24"/>
                <w:vertAlign w:val="baseline"/>
                <w:lang w:val="en-US" w:eastAsia="zh-CN"/>
              </w:rPr>
            </w:pPr>
            <w:r>
              <w:rPr>
                <w:rFonts w:hint="eastAsia"/>
                <w:b/>
                <w:bCs/>
                <w:sz w:val="24"/>
                <w:szCs w:val="24"/>
                <w:vertAlign w:val="baseline"/>
                <w:lang w:val="en-US" w:eastAsia="zh-CN"/>
              </w:rPr>
              <w:t>个税申报表详情：</w:t>
            </w:r>
          </w:p>
          <w:p>
            <w:pPr>
              <w:ind w:firstLine="480" w:firstLineChars="200"/>
              <w:rPr>
                <w:rFonts w:hint="eastAsia"/>
                <w:b w:val="0"/>
                <w:bCs w:val="0"/>
                <w:sz w:val="24"/>
                <w:szCs w:val="24"/>
                <w:vertAlign w:val="baseline"/>
                <w:lang w:val="en-US" w:eastAsia="zh-CN"/>
              </w:rPr>
            </w:pPr>
            <w:r>
              <w:rPr>
                <w:rFonts w:hint="eastAsia"/>
                <w:b w:val="0"/>
                <w:bCs w:val="0"/>
                <w:sz w:val="24"/>
                <w:szCs w:val="24"/>
                <w:vertAlign w:val="baseline"/>
                <w:lang w:val="en-US" w:eastAsia="zh-CN"/>
              </w:rPr>
              <w:t>在详情页面展示刚刚在查询页面展示的数据。并且还需要详细列出所有当前业务员或礼品支付人具体结算单详情，包括：保单号、车牌号、车架号、签单日期、险种、保险公司、银行卡号、开户名、开户行、保费、业务内勤、结算金额（如果客户类别为业务员则金额为应结费用，如果是礼品支付人则金额为礼品价值）、备注，并且支持点击对应保单号跳转到保单号所对应的结算单详情。在当前页面也需要增加选择显示列来控制想要显示的结算单信息。</w:t>
            </w:r>
          </w:p>
          <w:p>
            <w:pPr>
              <w:ind w:firstLine="480" w:firstLineChars="200"/>
              <w:rPr>
                <w:rFonts w:hint="eastAsia"/>
                <w:b w:val="0"/>
                <w:bCs w:val="0"/>
                <w:sz w:val="24"/>
                <w:szCs w:val="24"/>
                <w:vertAlign w:val="baseline"/>
                <w:lang w:val="en-US" w:eastAsia="zh-CN"/>
              </w:rPr>
            </w:pPr>
          </w:p>
          <w:p>
            <w:pPr>
              <w:rPr>
                <w:rFonts w:hint="eastAsia"/>
                <w:b w:val="0"/>
                <w:bCs w:val="0"/>
                <w:sz w:val="24"/>
                <w:szCs w:val="24"/>
                <w:vertAlign w:val="baseline"/>
                <w:lang w:val="en-US" w:eastAsia="zh-CN"/>
              </w:rPr>
            </w:pPr>
            <w:r>
              <w:rPr>
                <w:rFonts w:hint="eastAsia"/>
                <w:b/>
                <w:bCs/>
                <w:sz w:val="24"/>
                <w:szCs w:val="24"/>
                <w:vertAlign w:val="baseline"/>
                <w:lang w:val="en-US" w:eastAsia="zh-CN"/>
              </w:rPr>
              <w:t>个税申报表导出：</w:t>
            </w:r>
          </w:p>
          <w:p>
            <w:pPr>
              <w:rPr>
                <w:rFonts w:hint="eastAsia"/>
                <w:b w:val="0"/>
                <w:bCs w:val="0"/>
                <w:sz w:val="24"/>
                <w:szCs w:val="24"/>
                <w:lang w:val="en-US" w:eastAsia="zh-CN"/>
              </w:rPr>
            </w:pPr>
            <w:r>
              <w:rPr>
                <w:rFonts w:hint="eastAsia"/>
                <w:b w:val="0"/>
                <w:bCs w:val="0"/>
                <w:sz w:val="24"/>
                <w:szCs w:val="24"/>
                <w:lang w:val="en-US" w:eastAsia="zh-CN"/>
              </w:rPr>
              <w:t>1.在个税申报表详情页面增加导出Excel按键，可以把当前业务员或礼品支付人的个税详情通过Excel表的形式导出。Excel顶部为汇总信息（包括姓名、手机号码等等在查询页面列出的信息），底部使用二维表的形式体现在详情页面展示的信息。</w:t>
            </w:r>
          </w:p>
          <w:p>
            <w:pPr>
              <w:rPr>
                <w:rFonts w:hint="eastAsia"/>
                <w:b w:val="0"/>
                <w:bCs w:val="0"/>
                <w:sz w:val="24"/>
                <w:szCs w:val="24"/>
                <w:lang w:val="en-US" w:eastAsia="zh-CN"/>
              </w:rPr>
            </w:pPr>
            <w:r>
              <w:rPr>
                <w:rFonts w:hint="eastAsia"/>
                <w:b w:val="0"/>
                <w:bCs w:val="0"/>
                <w:sz w:val="24"/>
                <w:szCs w:val="24"/>
                <w:lang w:val="en-US" w:eastAsia="zh-CN"/>
              </w:rPr>
              <w:t>2.在个税申报表查询页面增加导出Excel按键与导出个人Excel按键。</w:t>
            </w:r>
          </w:p>
          <w:p>
            <w:pPr>
              <w:rPr>
                <w:rFonts w:hint="eastAsia"/>
                <w:b w:val="0"/>
                <w:bCs w:val="0"/>
                <w:sz w:val="24"/>
                <w:szCs w:val="24"/>
                <w:lang w:val="en-US" w:eastAsia="zh-CN"/>
              </w:rPr>
            </w:pPr>
            <w:r>
              <w:rPr>
                <w:rFonts w:hint="eastAsia"/>
                <w:b w:val="0"/>
                <w:bCs w:val="0"/>
                <w:sz w:val="24"/>
                <w:szCs w:val="24"/>
                <w:lang w:val="en-US" w:eastAsia="zh-CN"/>
              </w:rPr>
              <w:t>导出Excel按键：将个税申报表查询页面所展示的数据通过二维表的形式体现到Excel表中。</w:t>
            </w:r>
          </w:p>
          <w:p>
            <w:pPr>
              <w:rPr>
                <w:rFonts w:hint="eastAsia"/>
                <w:vertAlign w:val="baseline"/>
                <w:lang w:val="en-US" w:eastAsia="zh-CN"/>
              </w:rPr>
            </w:pPr>
            <w:r>
              <w:rPr>
                <w:rFonts w:hint="eastAsia"/>
                <w:b w:val="0"/>
                <w:bCs w:val="0"/>
                <w:sz w:val="24"/>
                <w:szCs w:val="24"/>
                <w:lang w:val="en-US" w:eastAsia="zh-CN"/>
              </w:rPr>
              <w:t>导出个人Excel按键：在个税申报表查询页面勾选选择后（同时只能勾选一条数据，如果用户同时勾选了两条数据则弹窗提示）导出当前业务员或礼品支付人的个税申报表详情Excel。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trPr>
        <w:tc>
          <w:tcPr>
            <w:tcW w:w="796" w:type="dxa"/>
            <w:shd w:val="clear" w:color="auto" w:fill="E7E6E6" w:themeFill="background2"/>
            <w:vAlign w:val="center"/>
          </w:tcPr>
          <w:p>
            <w:pPr>
              <w:jc w:val="center"/>
              <w:rPr>
                <w:rFonts w:hint="eastAsia"/>
                <w:vertAlign w:val="baseline"/>
                <w:lang w:val="en-US" w:eastAsia="zh-CN"/>
              </w:rPr>
            </w:pPr>
            <w:r>
              <w:rPr>
                <w:rFonts w:hint="eastAsia"/>
                <w:vertAlign w:val="baseline"/>
                <w:lang w:val="en-US" w:eastAsia="zh-CN"/>
              </w:rPr>
              <w:t>客户：</w:t>
            </w:r>
          </w:p>
        </w:tc>
        <w:tc>
          <w:tcPr>
            <w:tcW w:w="2018" w:type="dxa"/>
            <w:gridSpan w:val="2"/>
            <w:shd w:val="clear" w:color="auto" w:fill="FFFFFF" w:themeFill="background1"/>
            <w:vAlign w:val="center"/>
          </w:tcPr>
          <w:p>
            <w:pPr>
              <w:jc w:val="center"/>
              <w:rPr>
                <w:rFonts w:hint="eastAsia"/>
                <w:vertAlign w:val="baseline"/>
                <w:lang w:val="en-US" w:eastAsia="zh-CN"/>
              </w:rPr>
            </w:pPr>
          </w:p>
        </w:tc>
        <w:tc>
          <w:tcPr>
            <w:tcW w:w="1165" w:type="dxa"/>
            <w:shd w:val="clear" w:color="auto" w:fill="E7E6E6" w:themeFill="background2"/>
            <w:vAlign w:val="center"/>
          </w:tcPr>
          <w:p>
            <w:pPr>
              <w:jc w:val="center"/>
              <w:rPr>
                <w:rFonts w:hint="eastAsia"/>
                <w:vertAlign w:val="baseline"/>
                <w:lang w:val="en-US" w:eastAsia="zh-CN"/>
              </w:rPr>
            </w:pPr>
            <w:r>
              <w:rPr>
                <w:rFonts w:hint="eastAsia"/>
                <w:vertAlign w:val="baseline"/>
                <w:lang w:val="en-US" w:eastAsia="zh-CN"/>
              </w:rPr>
              <w:t>产品经理：</w:t>
            </w:r>
          </w:p>
        </w:tc>
        <w:tc>
          <w:tcPr>
            <w:tcW w:w="1717" w:type="dxa"/>
            <w:gridSpan w:val="2"/>
            <w:shd w:val="clear" w:color="auto" w:fill="FFFFFF" w:themeFill="background1"/>
            <w:vAlign w:val="center"/>
          </w:tcPr>
          <w:p>
            <w:pPr>
              <w:jc w:val="center"/>
              <w:rPr>
                <w:rFonts w:hint="eastAsia"/>
                <w:vertAlign w:val="baseline"/>
                <w:lang w:val="en-US" w:eastAsia="zh-CN"/>
              </w:rPr>
            </w:pPr>
          </w:p>
        </w:tc>
        <w:tc>
          <w:tcPr>
            <w:tcW w:w="767" w:type="dxa"/>
            <w:shd w:val="clear" w:color="auto" w:fill="E7E6E6" w:themeFill="background2"/>
            <w:vAlign w:val="center"/>
          </w:tcPr>
          <w:p>
            <w:pPr>
              <w:jc w:val="center"/>
              <w:rPr>
                <w:rFonts w:hint="eastAsia"/>
                <w:vertAlign w:val="baseline"/>
                <w:lang w:val="en-US" w:eastAsia="zh-CN"/>
              </w:rPr>
            </w:pPr>
            <w:r>
              <w:rPr>
                <w:rFonts w:hint="eastAsia"/>
                <w:vertAlign w:val="baseline"/>
                <w:lang w:val="en-US" w:eastAsia="zh-CN"/>
              </w:rPr>
              <w:t>总监：</w:t>
            </w:r>
          </w:p>
        </w:tc>
        <w:tc>
          <w:tcPr>
            <w:tcW w:w="1841" w:type="dxa"/>
            <w:shd w:val="clear" w:color="auto" w:fill="FFFFFF" w:themeFill="background1"/>
          </w:tcPr>
          <w:p>
            <w:pPr>
              <w:rPr>
                <w:rFonts w:hint="eastAsia"/>
                <w:vertAlign w:val="baseline"/>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62110"/>
    <w:rsid w:val="0AF9517A"/>
    <w:rsid w:val="0E5F187A"/>
    <w:rsid w:val="11630B9F"/>
    <w:rsid w:val="1A5E1026"/>
    <w:rsid w:val="1B452A9B"/>
    <w:rsid w:val="1C5D3E90"/>
    <w:rsid w:val="1FA23AE2"/>
    <w:rsid w:val="20771B81"/>
    <w:rsid w:val="22566534"/>
    <w:rsid w:val="229B74DB"/>
    <w:rsid w:val="251B4F2D"/>
    <w:rsid w:val="29EC44F4"/>
    <w:rsid w:val="2A7A45D4"/>
    <w:rsid w:val="2C7810E4"/>
    <w:rsid w:val="2E56010E"/>
    <w:rsid w:val="33A53378"/>
    <w:rsid w:val="373B06FC"/>
    <w:rsid w:val="38483735"/>
    <w:rsid w:val="3AC52BDC"/>
    <w:rsid w:val="403022E1"/>
    <w:rsid w:val="40392D6D"/>
    <w:rsid w:val="43D23BC4"/>
    <w:rsid w:val="46871C33"/>
    <w:rsid w:val="48443DEA"/>
    <w:rsid w:val="4C4070E7"/>
    <w:rsid w:val="580C6EE0"/>
    <w:rsid w:val="59616069"/>
    <w:rsid w:val="59697DEC"/>
    <w:rsid w:val="5DA81A9C"/>
    <w:rsid w:val="5E0826EE"/>
    <w:rsid w:val="67577830"/>
    <w:rsid w:val="6D3255C0"/>
    <w:rsid w:val="6F6E1BFA"/>
    <w:rsid w:val="71761F42"/>
    <w:rsid w:val="734A062A"/>
    <w:rsid w:val="76FE0A87"/>
    <w:rsid w:val="7DA95B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2018-12-14T02:53:40Z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